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8"/>
          <w:szCs w:val="28"/>
          <w:lang w:val="en-US"/>
        </w:rPr>
      </w:pPr>
      <w:bookmarkStart w:id="110" w:name="_GoBack"/>
      <w:r>
        <w:rPr>
          <w:rFonts w:hint="eastAsia" w:ascii="Times New Roman" w:hAnsi="Times New Roman" w:eastAsia="宋体" w:cs="Times New Roman"/>
          <w:b/>
          <w:bCs/>
          <w:color w:val="000000" w:themeColor="text1"/>
          <w:sz w:val="32"/>
          <w:szCs w:val="32"/>
          <w:lang w:val="en-US" w:eastAsia="zh-CN"/>
          <w14:textFill>
            <w14:solidFill>
              <w14:schemeClr w14:val="tx1"/>
            </w14:solidFill>
          </w14:textFill>
        </w:rPr>
        <w:t>Global standardization and local adaptation of marketing---A critical review of the literature</w:t>
      </w:r>
    </w:p>
    <w:bookmarkEnd w:id="110"/>
    <w:p>
      <w:pPr>
        <w:rPr>
          <w:rFonts w:ascii="Times New Roman" w:hAnsi="Times New Roman" w:cs="Times New Roman"/>
          <w:b/>
          <w:bCs/>
          <w:sz w:val="20"/>
          <w:szCs w:val="20"/>
          <w:lang w:val="en-US" w:eastAsia="zh-CN"/>
        </w:rPr>
      </w:pPr>
      <w:r>
        <w:rPr>
          <w:rFonts w:hint="eastAsia" w:ascii="Times New Roman" w:hAnsi="Times New Roman" w:cs="Times New Roman"/>
          <w:b/>
          <w:bCs/>
          <w:sz w:val="20"/>
          <w:szCs w:val="20"/>
          <w:lang w:val="en-US" w:eastAsia="zh-CN"/>
        </w:rPr>
        <w:t>J</w:t>
      </w:r>
      <w:r>
        <w:rPr>
          <w:rFonts w:ascii="Times New Roman" w:hAnsi="Times New Roman" w:cs="Times New Roman"/>
          <w:b/>
          <w:bCs/>
          <w:sz w:val="20"/>
          <w:szCs w:val="20"/>
          <w:lang w:val="en-US" w:eastAsia="zh-CN"/>
        </w:rPr>
        <w:t>iayi Song</w:t>
      </w:r>
    </w:p>
    <w:p>
      <w:pPr>
        <w:rPr>
          <w:rFonts w:ascii="Times New Roman" w:hAnsi="Times New Roman" w:cs="Times New Roman"/>
          <w:b/>
          <w:bCs/>
          <w:sz w:val="20"/>
          <w:szCs w:val="20"/>
          <w:lang w:val="en-US" w:eastAsia="zh-CN"/>
        </w:rPr>
      </w:pPr>
      <w:r>
        <w:rPr>
          <w:rFonts w:hint="eastAsia" w:ascii="Times New Roman" w:hAnsi="Times New Roman" w:cs="Times New Roman"/>
          <w:b/>
          <w:bCs/>
          <w:sz w:val="20"/>
          <w:szCs w:val="20"/>
          <w:lang w:val="en-US" w:eastAsia="zh-CN"/>
        </w:rPr>
        <w:t>T</w:t>
      </w:r>
      <w:r>
        <w:rPr>
          <w:rFonts w:ascii="Times New Roman" w:hAnsi="Times New Roman" w:cs="Times New Roman"/>
          <w:b/>
          <w:bCs/>
          <w:sz w:val="20"/>
          <w:szCs w:val="20"/>
          <w:lang w:val="en-US" w:eastAsia="zh-CN"/>
        </w:rPr>
        <w:t>he Queen’s University of Belfast</w:t>
      </w:r>
    </w:p>
    <w:p>
      <w:p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BT7 1NN, Belfast, UK.</w:t>
      </w:r>
    </w:p>
    <w:p>
      <w:pPr>
        <w:rPr>
          <w:rFonts w:ascii="Times New Roman" w:hAnsi="Times New Roman" w:cs="Times New Roman"/>
          <w:b/>
          <w:bCs/>
          <w:sz w:val="20"/>
          <w:szCs w:val="20"/>
          <w:lang w:val="en-US" w:eastAsia="zh-CN"/>
        </w:rPr>
      </w:pPr>
    </w:p>
    <w:p>
      <w:pPr>
        <w:rPr>
          <w:rFonts w:hint="eastAsia" w:ascii="Times New Roman" w:hAnsi="Times New Roman" w:cs="Times New Roman"/>
          <w:b/>
          <w:bCs/>
          <w:sz w:val="20"/>
          <w:szCs w:val="20"/>
          <w:lang w:val="en-US" w:eastAsia="zh-CN"/>
        </w:rPr>
      </w:pPr>
    </w:p>
    <w:p>
      <w:pPr>
        <w:pStyle w:val="2"/>
      </w:pPr>
      <w:r>
        <w:t>Abstract</w:t>
      </w:r>
    </w:p>
    <w:p>
      <w:pPr>
        <w:jc w:val="both"/>
        <w:rPr>
          <w:rFonts w:ascii="Times New Roman" w:hAnsi="Times New Roman" w:cs="Times New Roman"/>
          <w:sz w:val="20"/>
          <w:szCs w:val="20"/>
          <w:lang w:val="en-US"/>
        </w:rPr>
      </w:pPr>
      <w:r>
        <w:rPr>
          <w:rFonts w:ascii="Times New Roman" w:hAnsi="Times New Roman" w:cs="Times New Roman"/>
          <w:sz w:val="20"/>
          <w:szCs w:val="20"/>
          <w:lang w:val="en-US"/>
        </w:rPr>
        <w:t>This paper discusses and critically reviews the causes and consequences of global standardization and local adaptation of marketing strategies. The scope of the literature review is in the fields of international marketing, international trade, and corporate strategic management. It also aims to emphasize finding gaps after reading the literature. Even though the studies scope is extensive, this paper limits the reach: firstly, it introduces the standardization and local adaptation, discusses the advantages and disadvantages of both by researchers. At the same time, untangle the relationship between international marketing strategy and marketing mix.</w:t>
      </w:r>
      <w:r>
        <w:rPr>
          <w:rFonts w:ascii="Times New Roman" w:hAnsi="Times New Roman" w:cs="Times New Roman"/>
          <w:sz w:val="20"/>
          <w:szCs w:val="20"/>
        </w:rPr>
        <w:t xml:space="preserve"> </w:t>
      </w:r>
      <w:r>
        <w:rPr>
          <w:rFonts w:ascii="Times New Roman" w:hAnsi="Times New Roman" w:cs="Times New Roman"/>
          <w:sz w:val="20"/>
          <w:szCs w:val="20"/>
          <w:lang w:val="en-US"/>
        </w:rPr>
        <w:t>Secondly, it is divided into macro and micro to collate and analyze the leading factors affecting international strategy. So that realise the cross-market fit of global marketing tactic.</w:t>
      </w:r>
      <w:r>
        <w:rPr>
          <w:rFonts w:ascii="Times New Roman" w:hAnsi="Times New Roman" w:cs="Times New Roman"/>
          <w:sz w:val="20"/>
          <w:szCs w:val="20"/>
        </w:rPr>
        <w:t xml:space="preserve"> </w:t>
      </w:r>
      <w:r>
        <w:rPr>
          <w:rFonts w:ascii="Times New Roman" w:hAnsi="Times New Roman" w:cs="Times New Roman"/>
          <w:sz w:val="20"/>
          <w:szCs w:val="20"/>
          <w:lang w:val="en-US"/>
        </w:rPr>
        <w:t>Finally, focus on the KPI. The indicators of financial return were selected as the review from the factors representing the intuitive development level of the company. The goal was to concentrate on the mutual feedback and adjustment between the standardization/adaptation and performance of multinational companies.</w:t>
      </w:r>
      <w:r>
        <w:rPr>
          <w:rFonts w:ascii="Times New Roman" w:hAnsi="Times New Roman" w:cs="Times New Roman"/>
          <w:sz w:val="20"/>
          <w:szCs w:val="20"/>
        </w:rPr>
        <w:t xml:space="preserve"> </w:t>
      </w:r>
      <w:r>
        <w:rPr>
          <w:rFonts w:ascii="Times New Roman" w:hAnsi="Times New Roman" w:cs="Times New Roman"/>
          <w:sz w:val="20"/>
          <w:szCs w:val="20"/>
          <w:lang w:val="en-US"/>
        </w:rPr>
        <w:t>Among them, the diversities between developed and emerging markets are interspersed in each link. As this difference is a trend that scholars have begun to notice in recent years.</w:t>
      </w:r>
      <w:r>
        <w:rPr>
          <w:rFonts w:ascii="Times New Roman" w:hAnsi="Times New Roman" w:cs="Times New Roman"/>
          <w:sz w:val="20"/>
          <w:szCs w:val="20"/>
        </w:rPr>
        <w:t xml:space="preserve"> </w:t>
      </w:r>
      <w:r>
        <w:rPr>
          <w:rFonts w:ascii="Times New Roman" w:hAnsi="Times New Roman" w:cs="Times New Roman"/>
          <w:sz w:val="20"/>
          <w:szCs w:val="20"/>
          <w:lang w:val="en-US"/>
        </w:rPr>
        <w:t>Although many existed bibliographies are revolved around particular multinational companies or regions to assessment, this paper will focus on the impact of practical research article review and evaluation. It would not involve in specific corporate and country.</w:t>
      </w:r>
    </w:p>
    <w:p>
      <w:pPr>
        <w:rPr>
          <w:rFonts w:ascii="Times New Roman" w:hAnsi="Times New Roman" w:cs="Times New Roman"/>
          <w:sz w:val="20"/>
          <w:szCs w:val="20"/>
        </w:rPr>
      </w:pPr>
    </w:p>
    <w:p>
      <w:pPr>
        <w:rPr>
          <w:rFonts w:ascii="Times New Roman" w:hAnsi="Times New Roman" w:cs="Times New Roman"/>
          <w:sz w:val="20"/>
          <w:szCs w:val="20"/>
          <w:lang w:val="en-US"/>
        </w:rPr>
      </w:pPr>
      <w:r>
        <w:rPr>
          <w:rFonts w:ascii="Times New Roman" w:hAnsi="Times New Roman" w:cs="Times New Roman"/>
          <w:sz w:val="20"/>
          <w:szCs w:val="20"/>
          <w:lang w:eastAsia="zh-CN"/>
        </w:rPr>
        <w:t>K</w:t>
      </w:r>
      <w:r>
        <w:rPr>
          <w:rFonts w:hint="eastAsia" w:ascii="Times New Roman" w:hAnsi="Times New Roman" w:cs="Times New Roman"/>
          <w:sz w:val="20"/>
          <w:szCs w:val="20"/>
          <w:lang w:eastAsia="zh-CN"/>
        </w:rPr>
        <w:t>eyword</w:t>
      </w:r>
      <w:r>
        <w:rPr>
          <w:rFonts w:ascii="Times New Roman" w:hAnsi="Times New Roman" w:cs="Times New Roman"/>
          <w:sz w:val="20"/>
          <w:szCs w:val="20"/>
          <w:lang w:eastAsia="zh-CN"/>
        </w:rPr>
        <w:t xml:space="preserve">s: Marketing </w:t>
      </w:r>
      <w:r>
        <w:rPr>
          <w:rFonts w:ascii="Times New Roman" w:hAnsi="Times New Roman" w:cs="Times New Roman"/>
          <w:sz w:val="20"/>
          <w:szCs w:val="20"/>
          <w:lang w:val="en-US"/>
        </w:rPr>
        <w:t>strategies</w:t>
      </w:r>
      <w:r>
        <w:rPr>
          <w:rFonts w:ascii="Times New Roman" w:hAnsi="Times New Roman" w:cs="Times New Roman"/>
          <w:sz w:val="20"/>
          <w:szCs w:val="20"/>
          <w:lang w:eastAsia="zh-CN"/>
        </w:rPr>
        <w:t xml:space="preserve">; </w:t>
      </w:r>
      <w:r>
        <w:rPr>
          <w:rFonts w:ascii="Times New Roman" w:hAnsi="Times New Roman" w:cs="Times New Roman"/>
          <w:sz w:val="20"/>
          <w:szCs w:val="20"/>
          <w:lang w:val="en-US"/>
        </w:rPr>
        <w:t>Global</w:t>
      </w:r>
      <w:r>
        <w:rPr>
          <w:rFonts w:ascii="Times New Roman" w:hAnsi="Times New Roman" w:cs="Times New Roman"/>
          <w:sz w:val="20"/>
          <w:szCs w:val="20"/>
          <w:lang w:eastAsia="zh-CN"/>
        </w:rPr>
        <w:t xml:space="preserve"> standardization; </w:t>
      </w:r>
      <w:r>
        <w:rPr>
          <w:rFonts w:ascii="Times New Roman" w:hAnsi="Times New Roman" w:cs="Times New Roman"/>
          <w:sz w:val="20"/>
          <w:szCs w:val="20"/>
          <w:lang w:val="en-US"/>
        </w:rPr>
        <w:t>Local adaptation.</w:t>
      </w:r>
    </w:p>
    <w:p>
      <w:pPr>
        <w:rPr>
          <w:rFonts w:hint="eastAsia" w:ascii="Times New Roman" w:hAnsi="Times New Roman" w:cs="Times New Roman"/>
          <w:sz w:val="20"/>
          <w:szCs w:val="20"/>
          <w:lang w:eastAsia="zh-CN"/>
        </w:rPr>
      </w:pPr>
    </w:p>
    <w:p>
      <w:pPr>
        <w:rPr>
          <w:rFonts w:ascii="Times New Roman" w:hAnsi="Times New Roman" w:cs="Times New Roman"/>
          <w:sz w:val="20"/>
          <w:szCs w:val="20"/>
        </w:rPr>
      </w:pPr>
      <w:r>
        <w:rPr>
          <w:rFonts w:ascii="Times New Roman" w:hAnsi="Times New Roman" w:cs="Times New Roman"/>
          <w:sz w:val="20"/>
          <w:szCs w:val="20"/>
        </w:rPr>
        <w:br w:type="page"/>
      </w:r>
    </w:p>
    <w:p>
      <w:pPr>
        <w:pStyle w:val="2"/>
      </w:pPr>
      <w:bookmarkStart w:id="0" w:name="_Toc48203742"/>
      <w:bookmarkStart w:id="1" w:name="_Toc48637744"/>
      <w:r>
        <w:t>1. Introduction</w:t>
      </w:r>
      <w:bookmarkEnd w:id="0"/>
      <w:bookmarkEnd w:id="1"/>
    </w:p>
    <w:p>
      <w:pPr>
        <w:jc w:val="both"/>
        <w:rPr>
          <w:rFonts w:ascii="Times New Roman" w:hAnsi="Times New Roman" w:cs="Times New Roman"/>
          <w:sz w:val="20"/>
          <w:szCs w:val="20"/>
          <w:lang w:val="en-US"/>
        </w:rPr>
      </w:pPr>
      <w:bookmarkStart w:id="2" w:name="OLE_LINK1"/>
      <w:bookmarkStart w:id="3" w:name="OLE_LINK2"/>
      <w:r>
        <w:rPr>
          <w:rFonts w:ascii="Times New Roman" w:hAnsi="Times New Roman" w:cs="Times New Roman"/>
          <w:sz w:val="20"/>
          <w:szCs w:val="20"/>
          <w:lang w:val="en-US"/>
        </w:rPr>
        <w:t>Under the background of highly globalization, standardization and adaptation is a controversial topic. As standardization/adaptation w</w:t>
      </w:r>
      <w:r>
        <w:rPr>
          <w:rFonts w:ascii="Times New Roman" w:hAnsi="Times New Roman" w:cs="Times New Roman"/>
          <w:sz w:val="20"/>
          <w:szCs w:val="20"/>
          <w:lang w:val="en-US" w:eastAsia="zh-CN"/>
        </w:rPr>
        <w:t xml:space="preserve">ould </w:t>
      </w:r>
      <w:r>
        <w:rPr>
          <w:rFonts w:ascii="Times New Roman" w:hAnsi="Times New Roman" w:cs="Times New Roman"/>
          <w:sz w:val="20"/>
          <w:szCs w:val="20"/>
          <w:lang w:val="en-US"/>
        </w:rPr>
        <w:t>directly affect the performance (Ghauri and Cateora, 2011)</w:t>
      </w:r>
      <w:r>
        <w:rPr>
          <w:rFonts w:ascii="Times New Roman" w:hAnsi="Times New Roman" w:cs="Times New Roman"/>
          <w:sz w:val="20"/>
          <w:szCs w:val="20"/>
          <w:vertAlign w:val="superscript"/>
          <w:lang w:val="en-US"/>
        </w:rPr>
        <w:t xml:space="preserve"> [1]</w:t>
      </w:r>
      <w:r>
        <w:rPr>
          <w:rFonts w:ascii="Times New Roman" w:hAnsi="Times New Roman" w:cs="Times New Roman"/>
          <w:sz w:val="20"/>
          <w:szCs w:val="20"/>
          <w:lang w:val="en-US"/>
        </w:rPr>
        <w:t>. It has been a strategic goal for multinational companies to enter the global that international plans c</w:t>
      </w:r>
      <w:r>
        <w:rPr>
          <w:rFonts w:ascii="Times New Roman" w:hAnsi="Times New Roman" w:cs="Times New Roman"/>
          <w:sz w:val="20"/>
          <w:szCs w:val="20"/>
          <w:lang w:val="en-US" w:eastAsia="zh-CN"/>
        </w:rPr>
        <w:t>ould</w:t>
      </w:r>
      <w:r>
        <w:rPr>
          <w:rFonts w:ascii="Times New Roman" w:hAnsi="Times New Roman" w:cs="Times New Roman"/>
          <w:sz w:val="20"/>
          <w:szCs w:val="20"/>
          <w:lang w:val="en-US"/>
        </w:rPr>
        <w:t xml:space="preserve"> cope with market uncertainties and overcome shortcomings to integrate into the market. Onkvisit and Shaw (2009) </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identified it was more challenging and stressful to operate across markets than at domestic.</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Thus, many journals which are in international marketing subject, are deeply analyzed the strengths and weaknesses of the two models. The driving forces behind the implementation of global strategies and discussed the interaction of standardization/adaptation and performance (Cavusgil and Zou, 1994; Zou and Cavusgil, 2002; Theodosiou and Leonidou, 2003; Pauwels and Hanssens, 2007; Boso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2013) </w:t>
      </w:r>
      <w:r>
        <w:rPr>
          <w:rFonts w:ascii="Times New Roman" w:hAnsi="Times New Roman" w:cs="Times New Roman"/>
          <w:sz w:val="20"/>
          <w:szCs w:val="20"/>
          <w:vertAlign w:val="superscript"/>
          <w:lang w:val="en-US"/>
        </w:rPr>
        <w:t>[3][4][5][6][7]</w:t>
      </w:r>
      <w:r>
        <w:rPr>
          <w:rFonts w:ascii="Times New Roman" w:hAnsi="Times New Roman" w:cs="Times New Roman"/>
          <w:sz w:val="20"/>
          <w:szCs w:val="20"/>
          <w:lang w:val="en-US"/>
        </w:rPr>
        <w:t>. It has a worthy refer for enterprises and managers.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This review is a structured glance and partial intensive reading through more than one hundred academic references to get inspiration from the strategic direction of international marketing.</w:t>
      </w:r>
      <w:r>
        <w:rPr>
          <w:rFonts w:ascii="Times New Roman" w:hAnsi="Times New Roman" w:cs="Times New Roman"/>
          <w:sz w:val="20"/>
          <w:szCs w:val="20"/>
        </w:rPr>
        <w:t xml:space="preserve"> </w:t>
      </w:r>
      <w:r>
        <w:rPr>
          <w:rFonts w:ascii="Times New Roman" w:hAnsi="Times New Roman" w:cs="Times New Roman"/>
          <w:sz w:val="20"/>
          <w:szCs w:val="20"/>
          <w:lang w:val="en-US"/>
        </w:rPr>
        <w:t>According to the initial part c</w:t>
      </w:r>
      <w:r>
        <w:rPr>
          <w:rFonts w:ascii="Times New Roman" w:hAnsi="Times New Roman" w:cs="Times New Roman"/>
          <w:sz w:val="20"/>
          <w:szCs w:val="20"/>
          <w:lang w:val="en-US" w:eastAsia="zh-CN"/>
        </w:rPr>
        <w:t>ould</w:t>
      </w:r>
      <w:r>
        <w:rPr>
          <w:rFonts w:ascii="Times New Roman" w:hAnsi="Times New Roman" w:cs="Times New Roman"/>
          <w:sz w:val="20"/>
          <w:szCs w:val="20"/>
          <w:lang w:val="en-US"/>
        </w:rPr>
        <w:t xml:space="preserve"> be a general grasp of the theoretical concepts of international marketing, and the content involved. Under the second module, it is possible to understand what will lead </w:t>
      </w:r>
      <w:r>
        <w:rPr>
          <w:rFonts w:ascii="Times New Roman" w:hAnsi="Times New Roman" w:cs="Times New Roman"/>
          <w:sz w:val="20"/>
          <w:szCs w:val="20"/>
          <w:lang w:val="en-US" w:eastAsia="zh-CN"/>
        </w:rPr>
        <w:t>international</w:t>
      </w:r>
      <w:r>
        <w:rPr>
          <w:rFonts w:ascii="Times New Roman" w:hAnsi="Times New Roman" w:cs="Times New Roman"/>
          <w:sz w:val="20"/>
          <w:szCs w:val="20"/>
          <w:lang w:val="en-US"/>
        </w:rPr>
        <w:t xml:space="preserve"> companies to choose standardization/adaptation. In the sense of management to support enterprises, comprehensively analyze the antecedents and adopt the most favourable strategy. The third part will answer the profit results of marketing plan implementation. Besides how the business situation will change the marketing strategy?</w:t>
      </w:r>
    </w:p>
    <w:p>
      <w:pPr>
        <w:jc w:val="both"/>
        <w:rPr>
          <w:rFonts w:ascii="Times New Roman" w:hAnsi="Times New Roman" w:cs="Times New Roman"/>
          <w:sz w:val="20"/>
          <w:szCs w:val="20"/>
          <w:lang w:val="en-US"/>
        </w:rPr>
      </w:pPr>
    </w:p>
    <w:p>
      <w:pPr>
        <w:rPr>
          <w:rFonts w:ascii="Times New Roman" w:hAnsi="Times New Roman" w:cs="Times New Roman"/>
          <w:sz w:val="20"/>
          <w:szCs w:val="20"/>
          <w:lang w:val="en-US"/>
        </w:rPr>
      </w:pPr>
      <w:r>
        <w:rPr>
          <w:rFonts w:ascii="Times New Roman" w:hAnsi="Times New Roman" w:cs="Times New Roman"/>
          <w:sz w:val="20"/>
          <w:szCs w:val="20"/>
          <w:lang w:val="en-US"/>
        </w:rPr>
        <w:br w:type="page"/>
      </w:r>
    </w:p>
    <w:p>
      <w:pPr>
        <w:jc w:val="both"/>
        <w:rPr>
          <w:rFonts w:ascii="Times New Roman" w:hAnsi="Times New Roman" w:cs="Times New Roman"/>
          <w:sz w:val="20"/>
          <w:szCs w:val="20"/>
          <w:lang w:val="en-US"/>
        </w:rPr>
      </w:pPr>
    </w:p>
    <w:p>
      <w:pPr>
        <w:pStyle w:val="2"/>
      </w:pPr>
      <w:bookmarkStart w:id="4" w:name="_Toc48203743"/>
      <w:bookmarkStart w:id="5" w:name="_Toc48637745"/>
      <w:r>
        <w:t>2. Research methods</w:t>
      </w:r>
      <w:bookmarkEnd w:id="4"/>
      <w:bookmarkEnd w:id="5"/>
    </w:p>
    <w:p>
      <w:pPr>
        <w:rPr>
          <w:rFonts w:ascii="Times New Roman" w:hAnsi="Times New Roman" w:cs="Times New Roman"/>
          <w:b/>
          <w:bCs/>
          <w:sz w:val="20"/>
          <w:szCs w:val="20"/>
          <w:lang w:val="en-US"/>
        </w:rPr>
      </w:pPr>
    </w:p>
    <w:p>
      <w:pPr>
        <w:jc w:val="both"/>
        <w:rPr>
          <w:rFonts w:ascii="Times New Roman" w:hAnsi="Times New Roman" w:cs="Times New Roman"/>
          <w:b/>
          <w:bCs/>
          <w:sz w:val="20"/>
          <w:szCs w:val="20"/>
          <w:lang w:val="en-US"/>
        </w:rPr>
      </w:pPr>
      <w:r>
        <w:rPr>
          <w:rFonts w:ascii="Times New Roman" w:hAnsi="Times New Roman" w:cs="Times New Roman"/>
          <w:sz w:val="20"/>
          <w:szCs w:val="20"/>
          <w:lang w:val="en-US"/>
        </w:rPr>
        <w:t>In this review, I resolve through critical reading to classification and induction theory, finding the connections and varieties between different publications. Discover the gaps that might be filled according to my considerate of the literature. T</w:t>
      </w:r>
      <w:r>
        <w:rPr>
          <w:rFonts w:ascii="Times New Roman" w:hAnsi="Times New Roman" w:cs="Times New Roman"/>
          <w:sz w:val="20"/>
          <w:szCs w:val="20"/>
          <w:lang w:val="en-US" w:eastAsia="zh-CN"/>
        </w:rPr>
        <w:t>he</w:t>
      </w:r>
      <w:r>
        <w:rPr>
          <w:rFonts w:ascii="Times New Roman" w:hAnsi="Times New Roman" w:cs="Times New Roman"/>
          <w:sz w:val="20"/>
          <w:szCs w:val="20"/>
          <w:lang w:val="en-US"/>
        </w:rPr>
        <w:t xml:space="preserve"> search for literature</w:t>
      </w:r>
      <w:r>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rPr>
        <w:t>from the Queens University website, Reference list in paper and Google Scholar platforms. Write the thoughts generated during the in-depth browsing of the literature in the research document notes, and then organize the bibliography electronically. There will be creative narrowing in the search scope. The keywords selected based on the subject when consulting publications are international marketing strategy, standardization/adaptation, antecedent factors, key performance indicators, and multinational company. In terms of the time range, for the reliability of the data. The literature on the conceptual background content will be concentrated in the research that is widely cited after the 1990s. Still, for the currency, the journals and publishes mentioned in large parts of this paper have been in the past decade research results. The data comes from the top authoritative journals in marketing and management, such as Journal of the Academy of Marketing Science and Journal of Marketing. This allows the authenticity of critical literature review to be verified.</w:t>
      </w:r>
      <w:bookmarkStart w:id="6" w:name="_Toc48637746"/>
      <w:bookmarkStart w:id="7" w:name="_Toc48203744"/>
    </w:p>
    <w:p>
      <w:pPr>
        <w:jc w:val="both"/>
        <w:rPr>
          <w:rFonts w:ascii="Times New Roman" w:hAnsi="Times New Roman" w:cs="Times New Roman"/>
          <w:b/>
          <w:bCs/>
          <w:sz w:val="20"/>
          <w:szCs w:val="20"/>
          <w:lang w:val="en-US"/>
        </w:rPr>
      </w:pPr>
    </w:p>
    <w:p>
      <w:pPr>
        <w:pStyle w:val="2"/>
      </w:pPr>
      <w:r>
        <w:t>3. Standardization VS Adaptation</w:t>
      </w:r>
      <w:bookmarkEnd w:id="6"/>
      <w:bookmarkEnd w:id="7"/>
      <w:r>
        <w:t xml:space="preserve"> </w:t>
      </w:r>
    </w:p>
    <w:p>
      <w:pPr>
        <w:rPr>
          <w:rFonts w:hint="eastAsia"/>
          <w:lang w:val="en-US" w:eastAsia="zh-CN"/>
        </w:rPr>
      </w:pPr>
    </w:p>
    <w:p>
      <w:pPr>
        <w:pStyle w:val="3"/>
      </w:pPr>
      <w:bookmarkStart w:id="8" w:name="_Toc48203745"/>
      <w:bookmarkStart w:id="9" w:name="_Toc48637747"/>
      <w:r>
        <w:t>3.1 Theoretical background</w:t>
      </w:r>
      <w:bookmarkEnd w:id="8"/>
      <w:bookmarkEnd w:id="9"/>
    </w:p>
    <w:p>
      <w:pPr>
        <w:rPr>
          <w:rFonts w:ascii="Times New Roman" w:hAnsi="Times New Roman" w:cs="Times New Roman"/>
          <w:sz w:val="20"/>
          <w:szCs w:val="20"/>
          <w:lang w:val="en-US" w:eastAsia="zh-CN"/>
        </w:rPr>
      </w:pPr>
    </w:p>
    <w:p>
      <w:pPr>
        <w:jc w:val="both"/>
        <w:rPr>
          <w:rFonts w:ascii="Times New Roman" w:hAnsi="Times New Roman" w:cs="Times New Roman"/>
          <w:sz w:val="20"/>
          <w:szCs w:val="20"/>
        </w:rPr>
      </w:pPr>
      <w:r>
        <w:rPr>
          <w:rFonts w:ascii="Times New Roman" w:hAnsi="Times New Roman" w:cs="Times New Roman"/>
          <w:sz w:val="20"/>
          <w:szCs w:val="20"/>
          <w:lang w:val="en-US"/>
        </w:rPr>
        <w:t xml:space="preserve">Standardization and adaptation have always been the centralize of international marketing research. According to Ghauri and Cateora (2011) </w:t>
      </w:r>
      <w:r>
        <w:rPr>
          <w:rFonts w:ascii="Times New Roman" w:hAnsi="Times New Roman" w:cs="Times New Roman"/>
          <w:sz w:val="20"/>
          <w:szCs w:val="20"/>
          <w:vertAlign w:val="superscript"/>
          <w:lang w:val="en-US"/>
        </w:rPr>
        <w:t xml:space="preserve">[1] </w:t>
      </w:r>
      <w:r>
        <w:rPr>
          <w:rFonts w:ascii="Times New Roman" w:hAnsi="Times New Roman" w:cs="Times New Roman"/>
          <w:sz w:val="20"/>
          <w:szCs w:val="20"/>
          <w:lang w:val="en-US"/>
        </w:rPr>
        <w:t xml:space="preserve">stated that globalization had become a trend in the current market. Thus, when a group chooses to operate transnationally, the paradigm of global marketing strategy selection becomes the key to the success or failure of new marketplace development (Katsikea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Lages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2008; Schilke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[8][9][10]</w:t>
      </w:r>
      <w:r>
        <w:rPr>
          <w:rFonts w:ascii="Times New Roman" w:hAnsi="Times New Roman" w:cs="Times New Roman"/>
          <w:sz w:val="20"/>
          <w:szCs w:val="20"/>
          <w:lang w:val="en-US"/>
        </w:rPr>
        <w:t xml:space="preserve">. There are two definitions of standardization in the existed literature: the application of the same marketing strategy in global markets. The other is the use of local marketing strategy without any modification in worldwide (Samiee and Roth, 1992; Cavusgil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1993; Zou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1997) </w:t>
      </w:r>
      <w:r>
        <w:rPr>
          <w:rFonts w:ascii="Times New Roman" w:hAnsi="Times New Roman" w:cs="Times New Roman"/>
          <w:sz w:val="20"/>
          <w:szCs w:val="20"/>
          <w:vertAlign w:val="superscript"/>
          <w:lang w:val="en-US"/>
        </w:rPr>
        <w:t>[11][12][13]</w:t>
      </w:r>
      <w:r>
        <w:rPr>
          <w:rFonts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Chung (2007) </w:t>
      </w:r>
      <w:r>
        <w:rPr>
          <w:rFonts w:ascii="Times New Roman" w:hAnsi="Times New Roman" w:cs="Times New Roman"/>
          <w:sz w:val="20"/>
          <w:szCs w:val="20"/>
          <w:vertAlign w:val="superscript"/>
          <w:lang w:val="en-US"/>
        </w:rPr>
        <w:t>[14]</w:t>
      </w:r>
      <w:r>
        <w:rPr>
          <w:rFonts w:ascii="Times New Roman" w:hAnsi="Times New Roman" w:cs="Times New Roman"/>
          <w:sz w:val="20"/>
          <w:szCs w:val="20"/>
          <w:lang w:val="en-US"/>
        </w:rPr>
        <w:t xml:space="preserve"> described the basis of standardization as a comparison of domestic and foreign operating mechanisms and market outlines. Ghemawat</w:t>
      </w:r>
      <w:r>
        <w:rPr>
          <w:rFonts w:ascii="Times New Roman" w:hAnsi="Times New Roman" w:cs="Times New Roman"/>
          <w:sz w:val="20"/>
          <w:szCs w:val="20"/>
          <w:vertAlign w:val="superscript"/>
          <w:lang w:val="en-US"/>
        </w:rPr>
        <w:t xml:space="preserve"> [85] </w:t>
      </w:r>
      <w:r>
        <w:rPr>
          <w:rFonts w:ascii="Times New Roman" w:hAnsi="Times New Roman" w:cs="Times New Roman"/>
          <w:sz w:val="20"/>
          <w:szCs w:val="20"/>
          <w:lang w:val="en-US"/>
        </w:rPr>
        <w:t xml:space="preserve">redefined the global strategic fit in a book published by Harvard in 2018. Among them, Einstein </w:t>
      </w:r>
      <w:r>
        <w:rPr>
          <w:rFonts w:ascii="Times New Roman" w:hAnsi="Times New Roman" w:cs="Times New Roman"/>
          <w:sz w:val="20"/>
          <w:szCs w:val="20"/>
          <w:vertAlign w:val="superscript"/>
          <w:lang w:val="en-US"/>
        </w:rPr>
        <w:t>[84]</w:t>
      </w:r>
      <w:r>
        <w:rPr>
          <w:rFonts w:ascii="Times New Roman" w:hAnsi="Times New Roman" w:cs="Times New Roman"/>
          <w:sz w:val="20"/>
          <w:szCs w:val="20"/>
          <w:lang w:val="en-US"/>
        </w:rPr>
        <w:t xml:space="preserve"> believed that differentiation exists between each region and adapt to localization is an effective way to resolve diversity. Global market adaptation includes marketing mix strategies, business positioning and changes in performance indicators. So far, standardization and adaptation seem to be clearly defined.</w:t>
      </w:r>
      <w:r>
        <w:rPr>
          <w:rFonts w:ascii="Times New Roman" w:hAnsi="Times New Roman" w:cs="Times New Roman"/>
          <w:sz w:val="20"/>
          <w:szCs w:val="20"/>
        </w:rPr>
        <w:t xml:space="preserve"> </w:t>
      </w:r>
    </w:p>
    <w:p>
      <w:pPr>
        <w:jc w:val="both"/>
        <w:rPr>
          <w:rFonts w:ascii="Times New Roman" w:hAnsi="Times New Roman" w:cs="Times New Roman"/>
          <w:sz w:val="20"/>
          <w:szCs w:val="20"/>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debate about whether the globalization of advertising requires to be standardized or adaptive began around the early 1990s. After that, the ensuing argument expanded to promotion methods and then to the marketing mix (Tan and Sousa, 2013; Westjohn and Magnusson, 2017) </w:t>
      </w:r>
      <w:r>
        <w:rPr>
          <w:rFonts w:ascii="Times New Roman" w:hAnsi="Times New Roman" w:cs="Times New Roman"/>
          <w:sz w:val="20"/>
          <w:szCs w:val="20"/>
          <w:vertAlign w:val="superscript"/>
          <w:lang w:val="en-US"/>
        </w:rPr>
        <w:t>[15][16]</w:t>
      </w:r>
      <w:r>
        <w:rPr>
          <w:rFonts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The debate over both strategies lists its unique advantages. The argument given for advocating for standardization in the global market is that as the process of worldwide economic integration progresses gradually, the world will become a whole. The basic to the survival of multinational companies is to improve unified to obtain higher profits (Vrontis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[17]</w:t>
      </w:r>
      <w:r>
        <w:rPr>
          <w:rFonts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Meanwhile, Madden, Roth, and Dillon (2012) </w:t>
      </w:r>
      <w:r>
        <w:rPr>
          <w:rFonts w:ascii="Times New Roman" w:hAnsi="Times New Roman" w:cs="Times New Roman"/>
          <w:sz w:val="20"/>
          <w:szCs w:val="20"/>
          <w:vertAlign w:val="superscript"/>
          <w:lang w:val="en-US"/>
        </w:rPr>
        <w:t xml:space="preserve">[18] </w:t>
      </w:r>
      <w:r>
        <w:rPr>
          <w:rFonts w:ascii="Times New Roman" w:hAnsi="Times New Roman" w:cs="Times New Roman"/>
          <w:sz w:val="20"/>
          <w:szCs w:val="20"/>
          <w:lang w:val="en-US"/>
        </w:rPr>
        <w:t>analysed that standardized global unified use of brands, large-scale production, and requirements for marketers has become gentler, so labour costs also are reduced.</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Third, different propaganda methods or slogans not used in the same markets could make consumers psychologically unconvinced and confusion. Standardization just avoids this kind of psychology phenomenon (Backhaus and Van Doorn, 2007) </w:t>
      </w:r>
      <w:r>
        <w:rPr>
          <w:rFonts w:ascii="Times New Roman" w:hAnsi="Times New Roman" w:cs="Times New Roman"/>
          <w:sz w:val="20"/>
          <w:szCs w:val="20"/>
          <w:vertAlign w:val="superscript"/>
          <w:lang w:val="en-US"/>
        </w:rPr>
        <w:t>[19]</w:t>
      </w:r>
      <w:r>
        <w:rPr>
          <w:rFonts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sz w:val="20"/>
          <w:szCs w:val="20"/>
          <w:lang w:val="en-US"/>
        </w:rPr>
        <w:t>However, Newburry and Yakova (2006)</w:t>
      </w:r>
      <w:r>
        <w:rPr>
          <w:rFonts w:ascii="Times New Roman" w:hAnsi="Times New Roman" w:cs="Times New Roman"/>
          <w:sz w:val="20"/>
          <w:szCs w:val="20"/>
          <w:vertAlign w:val="superscript"/>
          <w:lang w:val="en-US"/>
        </w:rPr>
        <w:t xml:space="preserve"> [44] </w:t>
      </w:r>
      <w:r>
        <w:rPr>
          <w:rFonts w:ascii="Times New Roman" w:hAnsi="Times New Roman" w:cs="Times New Roman"/>
          <w:sz w:val="20"/>
          <w:szCs w:val="20"/>
          <w:lang w:val="en-US"/>
        </w:rPr>
        <w:t>had opposite views on standardization. When multinational companies standardize unconditionally, it could face the situation that the companies expect to do not conform to the actual condition. In the end, it leads the enterprise withdraws from the market due to poor governance or even bankrupt. From this point of view, the upsides and downsides of standardization in all aspects cannot be ignored.</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reason for support applies adaptation is that standardization could not be appropriately implemented in a short period. The company that chose to adopt a customized market strategy could also learn from the overseas business philosophy (Hultman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Slangen and Dikova, 2014) </w:t>
      </w:r>
      <w:r>
        <w:rPr>
          <w:rFonts w:ascii="Times New Roman" w:hAnsi="Times New Roman" w:cs="Times New Roman"/>
          <w:sz w:val="20"/>
          <w:szCs w:val="20"/>
          <w:vertAlign w:val="superscript"/>
          <w:lang w:val="en-US"/>
        </w:rPr>
        <w:t>[20][21]</w:t>
      </w:r>
      <w:r>
        <w:rPr>
          <w:rFonts w:ascii="Times New Roman" w:hAnsi="Times New Roman" w:cs="Times New Roman"/>
          <w:sz w:val="20"/>
          <w:szCs w:val="20"/>
          <w:lang w:val="en-US"/>
        </w:rPr>
        <w:t xml:space="preserve">. In addition, Westjohn and Magnusson (2017) </w:t>
      </w:r>
      <w:r>
        <w:rPr>
          <w:rFonts w:ascii="Times New Roman" w:hAnsi="Times New Roman" w:cs="Times New Roman"/>
          <w:sz w:val="20"/>
          <w:szCs w:val="20"/>
          <w:vertAlign w:val="superscript"/>
          <w:lang w:val="en-US"/>
        </w:rPr>
        <w:t>[16]</w:t>
      </w:r>
      <w:r>
        <w:rPr>
          <w:rFonts w:ascii="Times New Roman" w:hAnsi="Times New Roman" w:cs="Times New Roman"/>
          <w:sz w:val="20"/>
          <w:szCs w:val="20"/>
          <w:lang w:val="en-US"/>
        </w:rPr>
        <w:t xml:space="preserve"> detailed that there are deep-rooted differences in culture, language, education, religion and so on. In each country, those multinational enterprises should respect cultural diversity. At present, business managers are increasingly shifting towards market adaptation to assist companies in cross-border business (Hultman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[20]</w:t>
      </w:r>
      <w:r>
        <w:rPr>
          <w:rFonts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sz w:val="20"/>
          <w:szCs w:val="20"/>
          <w:lang w:val="en-US"/>
        </w:rPr>
        <w:t>Although the literature research on market customization is much less than that on standardization, local adaptation seems to be more integrated into the target marketplace.</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According to those kinds of literature, it seems that these two types of thought are dialectically reasonable. It is also based on the point of maximizing corporate interests. In order to avoid the confrontation between the two concepts and extreme thoughts (Gabrielsson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2012) </w:t>
      </w:r>
      <w:r>
        <w:rPr>
          <w:rFonts w:ascii="Times New Roman" w:hAnsi="Times New Roman" w:cs="Times New Roman"/>
          <w:sz w:val="20"/>
          <w:szCs w:val="20"/>
          <w:vertAlign w:val="superscript"/>
          <w:lang w:val="en-US"/>
        </w:rPr>
        <w:t>[22]</w:t>
      </w:r>
      <w:r>
        <w:rPr>
          <w:rFonts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Venaik and Midgley (2019) </w:t>
      </w:r>
      <w:r>
        <w:rPr>
          <w:rFonts w:ascii="Times New Roman" w:hAnsi="Times New Roman" w:cs="Times New Roman"/>
          <w:sz w:val="20"/>
          <w:szCs w:val="20"/>
          <w:vertAlign w:val="superscript"/>
          <w:lang w:val="en-US"/>
        </w:rPr>
        <w:t xml:space="preserve">[23] </w:t>
      </w:r>
      <w:r>
        <w:rPr>
          <w:rFonts w:ascii="Times New Roman" w:hAnsi="Times New Roman" w:cs="Times New Roman"/>
          <w:sz w:val="20"/>
          <w:szCs w:val="20"/>
          <w:lang w:val="en-US"/>
        </w:rPr>
        <w:t>also put forward the hypothesis that if all companies implement locally adapted international marketing strategies, then there is no difference in the same industry, and it becomes another form of standardization. Marketing standardization is conducive to enterprises to reduce costs and improve performance.</w:t>
      </w:r>
      <w:r>
        <w:rPr>
          <w:rFonts w:ascii="Times New Roman" w:hAnsi="Times New Roman" w:cs="Times New Roman"/>
          <w:sz w:val="20"/>
          <w:szCs w:val="20"/>
        </w:rPr>
        <w:t xml:space="preserve"> </w:t>
      </w:r>
      <w:r>
        <w:rPr>
          <w:rFonts w:ascii="Times New Roman" w:hAnsi="Times New Roman" w:cs="Times New Roman"/>
          <w:sz w:val="20"/>
          <w:szCs w:val="20"/>
          <w:lang w:val="en-US"/>
        </w:rPr>
        <w:t>On the contrary, localization c</w:t>
      </w:r>
      <w:r>
        <w:rPr>
          <w:rFonts w:ascii="Times New Roman" w:hAnsi="Times New Roman" w:cs="Times New Roman"/>
          <w:sz w:val="20"/>
          <w:szCs w:val="20"/>
          <w:lang w:val="en-US" w:eastAsia="zh-CN"/>
        </w:rPr>
        <w:t>ould</w:t>
      </w:r>
      <w:r>
        <w:rPr>
          <w:rFonts w:ascii="Times New Roman" w:hAnsi="Times New Roman" w:cs="Times New Roman"/>
          <w:sz w:val="20"/>
          <w:szCs w:val="20"/>
          <w:lang w:val="en-US"/>
        </w:rPr>
        <w:t xml:space="preserve"> alleviate social conflicts (Magnusson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2013)</w:t>
      </w:r>
      <w:r>
        <w:rPr>
          <w:rFonts w:ascii="Times New Roman" w:hAnsi="Times New Roman" w:cs="Times New Roman"/>
          <w:sz w:val="20"/>
          <w:szCs w:val="20"/>
          <w:vertAlign w:val="superscript"/>
          <w:lang w:val="en-US"/>
        </w:rPr>
        <w:t xml:space="preserve"> [24]</w:t>
      </w:r>
      <w:r>
        <w:rPr>
          <w:rFonts w:ascii="Times New Roman" w:hAnsi="Times New Roman" w:cs="Times New Roman"/>
          <w:sz w:val="20"/>
          <w:szCs w:val="20"/>
          <w:lang w:val="en-US"/>
        </w:rPr>
        <w:t>.</w:t>
      </w:r>
      <w:r>
        <w:rPr>
          <w:rFonts w:ascii="Times New Roman" w:hAnsi="Times New Roman" w:cs="Times New Roman"/>
          <w:sz w:val="20"/>
          <w:szCs w:val="20"/>
        </w:rPr>
        <w:t xml:space="preserve"> </w:t>
      </w:r>
      <w:r>
        <w:rPr>
          <w:rFonts w:ascii="Times New Roman" w:hAnsi="Times New Roman" w:cs="Times New Roman"/>
          <w:sz w:val="20"/>
          <w:szCs w:val="20"/>
          <w:lang w:val="en-US"/>
        </w:rPr>
        <w:t>To avoid the confrontation between the two concepts, some scholars have done related research to prove that these two market models are not individual groups, but two parts of the unified market as a whole</w:t>
      </w:r>
      <w:r>
        <w:rPr>
          <w:rFonts w:ascii="Times New Roman" w:hAnsi="Times New Roman" w:eastAsia="微软雅黑" w:cs="Times New Roman"/>
          <w:sz w:val="20"/>
          <w:szCs w:val="20"/>
          <w:lang w:val="en-US" w:eastAsia="zh-CN"/>
        </w:rPr>
        <w:t>.</w:t>
      </w:r>
      <w:r>
        <w:rPr>
          <w:rFonts w:ascii="Times New Roman" w:hAnsi="Times New Roman" w:cs="Times New Roman"/>
          <w:sz w:val="20"/>
          <w:szCs w:val="20"/>
          <w:lang w:val="en-US"/>
        </w:rPr>
        <w:t xml:space="preserve"> Based on rigorous analysis and estimation of market conditions and the method of operation (Vrontis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2009; Chung</w:t>
      </w:r>
      <w:r>
        <w:rPr>
          <w:rFonts w:ascii="Times New Roman" w:hAnsi="Times New Roman" w:cs="Times New Roman"/>
          <w:i/>
          <w:iCs/>
          <w:sz w:val="20"/>
          <w:szCs w:val="20"/>
          <w:lang w:val="en-US"/>
        </w:rPr>
        <w:t xml:space="preserve"> et al.</w:t>
      </w:r>
      <w:r>
        <w:rPr>
          <w:rFonts w:ascii="Times New Roman" w:hAnsi="Times New Roman" w:cs="Times New Roman"/>
          <w:sz w:val="20"/>
          <w:szCs w:val="20"/>
          <w:lang w:val="en-US"/>
        </w:rPr>
        <w:t>, 2012)</w:t>
      </w:r>
      <w:r>
        <w:rPr>
          <w:rFonts w:ascii="Times New Roman" w:hAnsi="Times New Roman" w:cs="Times New Roman"/>
          <w:sz w:val="20"/>
          <w:szCs w:val="20"/>
          <w:vertAlign w:val="superscript"/>
          <w:lang w:val="en-US"/>
        </w:rPr>
        <w:t xml:space="preserve"> [17][25]</w:t>
      </w:r>
      <w:r>
        <w:rPr>
          <w:rFonts w:ascii="Times New Roman" w:hAnsi="Times New Roman" w:cs="Times New Roman"/>
          <w:sz w:val="20"/>
          <w:szCs w:val="20"/>
          <w:lang w:val="en-US"/>
        </w:rPr>
        <w:t>. It could be seen that both theories might be practised in a multinational enterprise or even a brand.</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Based on the above, there are some of the study limitations. Mostly the academic standardized are conceptual and lack real practice research and actions. At the same time, there does not appear to be a clear definition of the relationship between standardization and adaptation. Split into different systems for evaluation rather than uniform examination. In the research method, most of the current journals used qualitative research methods, such as interviews and other small samples, not statistical purposes. Since directly grasp the main aspects of things, strongly subjectivity and not objective and accurate.</w:t>
      </w:r>
    </w:p>
    <w:p>
      <w:pPr>
        <w:jc w:val="both"/>
        <w:rPr>
          <w:rFonts w:ascii="Times New Roman" w:hAnsi="Times New Roman" w:cs="Times New Roman"/>
          <w:sz w:val="20"/>
          <w:szCs w:val="20"/>
          <w:lang w:val="en-US"/>
        </w:rPr>
      </w:pPr>
    </w:p>
    <w:p>
      <w:pPr>
        <w:pStyle w:val="3"/>
      </w:pPr>
      <w:bookmarkStart w:id="10" w:name="_Toc48637748"/>
      <w:bookmarkStart w:id="11" w:name="_Toc48203746"/>
      <w:r>
        <w:t>3.2 Marketing strategy and marketing mix</w:t>
      </w:r>
      <w:bookmarkEnd w:id="10"/>
      <w:bookmarkEnd w:id="11"/>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Products, pricing, place and promotion in the marketing mix are at the spirit of international marketing. </w:t>
      </w:r>
      <w:bookmarkStart w:id="12" w:name="OLE_LINK3"/>
      <w:bookmarkStart w:id="13" w:name="OLE_LINK4"/>
      <w:r>
        <w:rPr>
          <w:rFonts w:ascii="Times New Roman" w:hAnsi="Times New Roman" w:cs="Times New Roman"/>
          <w:sz w:val="20"/>
          <w:szCs w:val="20"/>
          <w:lang w:val="en-US"/>
        </w:rPr>
        <w:t>Ozsomer</w:t>
      </w:r>
      <w:bookmarkEnd w:id="12"/>
      <w:bookmarkEnd w:id="13"/>
      <w:r>
        <w:rPr>
          <w:rFonts w:ascii="Times New Roman" w:hAnsi="Times New Roman" w:cs="Times New Roman"/>
          <w:sz w:val="20"/>
          <w:szCs w:val="20"/>
          <w:lang w:val="en-US"/>
        </w:rPr>
        <w:t xml:space="preserve"> and Simonin (2004) </w:t>
      </w:r>
      <w:r>
        <w:rPr>
          <w:rFonts w:ascii="Times New Roman" w:hAnsi="Times New Roman" w:cs="Times New Roman"/>
          <w:sz w:val="20"/>
          <w:szCs w:val="20"/>
          <w:vertAlign w:val="superscript"/>
          <w:lang w:val="en-US"/>
        </w:rPr>
        <w:t>[26]</w:t>
      </w:r>
      <w:r>
        <w:rPr>
          <w:rFonts w:ascii="Times New Roman" w:hAnsi="Times New Roman" w:cs="Times New Roman"/>
          <w:sz w:val="20"/>
          <w:szCs w:val="20"/>
          <w:lang w:val="en-US"/>
        </w:rPr>
        <w:t xml:space="preserve"> liken marketing strategies to a parent, with the four parts of the marketing mix as branched family members. The so-called marketing mix strategy is to modify and combine the four elements in dissimilar situations (Katsikeas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Lages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2008; </w:t>
      </w:r>
      <w:bookmarkStart w:id="14" w:name="OLE_LINK6"/>
      <w:bookmarkStart w:id="15" w:name="OLE_LINK5"/>
      <w:r>
        <w:rPr>
          <w:rFonts w:ascii="Times New Roman" w:hAnsi="Times New Roman" w:cs="Times New Roman"/>
          <w:sz w:val="20"/>
          <w:szCs w:val="20"/>
          <w:lang w:val="en-US"/>
        </w:rPr>
        <w:t>Sousa</w:t>
      </w:r>
      <w:bookmarkEnd w:id="14"/>
      <w:bookmarkEnd w:id="15"/>
      <w:r>
        <w:rPr>
          <w:rFonts w:ascii="Times New Roman" w:hAnsi="Times New Roman" w:cs="Times New Roman"/>
          <w:sz w:val="20"/>
          <w:szCs w:val="20"/>
          <w:lang w:val="en-US"/>
        </w:rPr>
        <w:t xml:space="preserve"> and Lengler, 2009)</w:t>
      </w:r>
      <w:r>
        <w:rPr>
          <w:rFonts w:ascii="Times New Roman" w:hAnsi="Times New Roman" w:cs="Times New Roman"/>
          <w:sz w:val="20"/>
          <w:szCs w:val="20"/>
          <w:vertAlign w:val="superscript"/>
          <w:lang w:val="en-US"/>
        </w:rPr>
        <w:t xml:space="preserve"> [8][9][27]</w:t>
      </w:r>
      <w:r>
        <w:rPr>
          <w:rFonts w:ascii="Times New Roman" w:hAnsi="Times New Roman" w:cs="Times New Roman"/>
          <w:sz w:val="20"/>
          <w:szCs w:val="20"/>
          <w:lang w:val="en-US"/>
        </w:rPr>
        <w:t>. Therefore, the international marketing model is essentially the standardization or adaptation for each module of the marketing mix.</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Standardization is the most common and widely used for 4Ps. One definition of standardization for marketing mix is price, place, promotion and price taken the same approach globally (</w:t>
      </w:r>
      <w:bookmarkStart w:id="16" w:name="OLE_LINK7"/>
      <w:bookmarkStart w:id="17" w:name="OLE_LINK8"/>
      <w:r>
        <w:rPr>
          <w:rFonts w:ascii="Times New Roman" w:hAnsi="Times New Roman" w:cs="Times New Roman"/>
          <w:sz w:val="20"/>
          <w:szCs w:val="20"/>
          <w:lang w:val="en-US"/>
        </w:rPr>
        <w:t>Lim</w:t>
      </w:r>
      <w:bookmarkEnd w:id="16"/>
      <w:bookmarkEnd w:id="17"/>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et al., </w:t>
      </w:r>
      <w:r>
        <w:rPr>
          <w:rFonts w:ascii="Times New Roman" w:hAnsi="Times New Roman" w:cs="Times New Roman"/>
          <w:sz w:val="20"/>
          <w:szCs w:val="20"/>
          <w:lang w:val="en-US"/>
        </w:rPr>
        <w:t xml:space="preserve">2006) </w:t>
      </w:r>
      <w:r>
        <w:rPr>
          <w:rFonts w:ascii="Times New Roman" w:hAnsi="Times New Roman" w:cs="Times New Roman"/>
          <w:sz w:val="20"/>
          <w:szCs w:val="20"/>
          <w:vertAlign w:val="superscript"/>
          <w:lang w:val="en-US"/>
        </w:rPr>
        <w:t>[28]</w:t>
      </w:r>
      <w:r>
        <w:rPr>
          <w:rFonts w:ascii="Times New Roman" w:hAnsi="Times New Roman" w:cs="Times New Roman"/>
          <w:sz w:val="20"/>
          <w:szCs w:val="20"/>
          <w:lang w:val="en-US"/>
        </w:rPr>
        <w:t>. As well as, in the handle of the actual situation, most multinational companies prefer a broad range of standardized elements, to achieve maximum profits and obtain a competitive advantage in the market (</w:t>
      </w:r>
      <w:bookmarkStart w:id="18" w:name="OLE_LINK10"/>
      <w:bookmarkStart w:id="19" w:name="OLE_LINK9"/>
      <w:r>
        <w:rPr>
          <w:rFonts w:ascii="Times New Roman" w:hAnsi="Times New Roman" w:cs="Times New Roman"/>
          <w:sz w:val="20"/>
          <w:szCs w:val="20"/>
          <w:lang w:val="en-US"/>
        </w:rPr>
        <w:t>Zou</w:t>
      </w:r>
      <w:bookmarkEnd w:id="18"/>
      <w:bookmarkEnd w:id="19"/>
      <w:r>
        <w:rPr>
          <w:rFonts w:ascii="Times New Roman" w:hAnsi="Times New Roman" w:cs="Times New Roman"/>
          <w:sz w:val="20"/>
          <w:szCs w:val="20"/>
          <w:lang w:val="en-US"/>
        </w:rPr>
        <w:t xml:space="preserve"> and Cavusgil, 2002; Katsikeas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w:t>
      </w:r>
      <w:r>
        <w:rPr>
          <w:rFonts w:ascii="Times New Roman" w:hAnsi="Times New Roman" w:cs="Times New Roman"/>
          <w:sz w:val="20"/>
          <w:szCs w:val="20"/>
          <w:vertAlign w:val="superscript"/>
          <w:lang w:val="en-US"/>
        </w:rPr>
        <w:t>[4][8]</w:t>
      </w:r>
      <w:r>
        <w:rPr>
          <w:rFonts w:ascii="Times New Roman" w:hAnsi="Times New Roman" w:cs="Times New Roman"/>
          <w:sz w:val="20"/>
          <w:szCs w:val="20"/>
          <w:lang w:val="en-US"/>
        </w:rPr>
        <w:t xml:space="preserve">. The same academic research from Lages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(2013) also confirmed that multinationals could utilize higher standardized strategies to save costs and capital. Or take a holistic approach to a marketing mix which is different from the domestic market but applies to the world. However, these concepts have somewhat deviated from the actual. Zou and Cavusgil (2002) </w:t>
      </w:r>
      <w:r>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 xml:space="preserve"> had suggested that the fully standardized operability of 4Ps is low because the cultural, political and economic conditions of different countries are generally unlike the same. Furthermore, the essence of marketing strategy is to effectively satisfy the market demand with the development of the eras, to make internal adjustments between marketing mixes (</w:t>
      </w:r>
      <w:bookmarkStart w:id="20" w:name="OLE_LINK11"/>
      <w:bookmarkStart w:id="21" w:name="OLE_LINK12"/>
      <w:r>
        <w:rPr>
          <w:rFonts w:ascii="Times New Roman" w:hAnsi="Times New Roman" w:cs="Times New Roman"/>
          <w:sz w:val="20"/>
          <w:szCs w:val="20"/>
          <w:lang w:val="en-US"/>
        </w:rPr>
        <w:t>Bahadir</w:t>
      </w:r>
      <w:bookmarkEnd w:id="20"/>
      <w:bookmarkEnd w:id="21"/>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2015) </w:t>
      </w:r>
      <w:r>
        <w:rPr>
          <w:rFonts w:ascii="Times New Roman" w:hAnsi="Times New Roman" w:cs="Times New Roman"/>
          <w:sz w:val="20"/>
          <w:szCs w:val="20"/>
          <w:vertAlign w:val="superscript"/>
          <w:lang w:val="en-US"/>
        </w:rPr>
        <w:t>[29]</w:t>
      </w:r>
      <w:r>
        <w:rPr>
          <w:rFonts w:ascii="Times New Roman" w:hAnsi="Times New Roman" w:cs="Times New Roman"/>
          <w:sz w:val="20"/>
          <w:szCs w:val="20"/>
          <w:lang w:val="en-US"/>
        </w:rPr>
        <w:t>. Therefore, although standardization has the simplicity in real operation, it is necessary to adapt the marketing mix to follow the target market.</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Local adaptation has gradually entered the public vision. Due to the integration of the benefits of adaptation and standardization in the marketing mix, so as to achieve the international strategy in line with the objectives of enterprises. Modification is adjusted from two or more aspects, such as prices and promotional systems (</w:t>
      </w:r>
      <w:bookmarkStart w:id="22" w:name="OLE_LINK13"/>
      <w:bookmarkStart w:id="23" w:name="OLE_LINK14"/>
      <w:r>
        <w:rPr>
          <w:rFonts w:ascii="Times New Roman" w:hAnsi="Times New Roman" w:cs="Times New Roman"/>
          <w:sz w:val="20"/>
          <w:szCs w:val="20"/>
          <w:lang w:val="en-US"/>
        </w:rPr>
        <w:t>Homburg</w:t>
      </w:r>
      <w:bookmarkEnd w:id="22"/>
      <w:bookmarkEnd w:id="23"/>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2012) </w:t>
      </w:r>
      <w:r>
        <w:rPr>
          <w:rFonts w:ascii="Times New Roman" w:hAnsi="Times New Roman" w:cs="Times New Roman"/>
          <w:sz w:val="20"/>
          <w:szCs w:val="20"/>
          <w:vertAlign w:val="superscript"/>
          <w:lang w:val="en-US"/>
        </w:rPr>
        <w:t>[30]</w:t>
      </w:r>
      <w:r>
        <w:rPr>
          <w:rFonts w:ascii="Times New Roman" w:hAnsi="Times New Roman" w:cs="Times New Roman"/>
          <w:sz w:val="20"/>
          <w:szCs w:val="20"/>
          <w:lang w:val="en-US"/>
        </w:rPr>
        <w:t xml:space="preserve">. Next, it is wise to customize strategy according to the external environment. Because </w:t>
      </w:r>
      <w:bookmarkStart w:id="24" w:name="OLE_LINK15"/>
      <w:bookmarkStart w:id="25" w:name="OLE_LINK16"/>
      <w:r>
        <w:rPr>
          <w:rFonts w:ascii="Times New Roman" w:hAnsi="Times New Roman" w:cs="Times New Roman"/>
          <w:sz w:val="20"/>
          <w:szCs w:val="20"/>
          <w:lang w:val="en-US"/>
        </w:rPr>
        <w:t>Sheth</w:t>
      </w:r>
      <w:bookmarkEnd w:id="24"/>
      <w:bookmarkEnd w:id="25"/>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[31]</w:t>
      </w:r>
      <w:r>
        <w:rPr>
          <w:rFonts w:ascii="Times New Roman" w:hAnsi="Times New Roman" w:cs="Times New Roman"/>
          <w:sz w:val="20"/>
          <w:szCs w:val="20"/>
          <w:lang w:val="en-US"/>
        </w:rPr>
        <w:t xml:space="preserve"> elaborated that the diversity of cross-markets and more participants in the market are the crucial drivers of adaptation, which is also the reason for the abandoned standardization. Furthermore, multinationals adapt the resources of their marketing portfolios to address the risks of differentiation. On the other hand, when entering a new market, the high degree of localization of various elements could lose the original appeal of the brand, but also make consumers question the business (</w:t>
      </w:r>
      <w:bookmarkStart w:id="26" w:name="OLE_LINK18"/>
      <w:bookmarkStart w:id="27" w:name="OLE_LINK17"/>
      <w:r>
        <w:rPr>
          <w:rFonts w:ascii="Times New Roman" w:hAnsi="Times New Roman" w:cs="Times New Roman"/>
          <w:sz w:val="20"/>
          <w:szCs w:val="20"/>
          <w:lang w:val="en-US"/>
        </w:rPr>
        <w:t>Zdravkovic</w:t>
      </w:r>
      <w:bookmarkEnd w:id="26"/>
      <w:bookmarkEnd w:id="27"/>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2010) </w:t>
      </w:r>
      <w:r>
        <w:rPr>
          <w:rFonts w:ascii="Times New Roman" w:hAnsi="Times New Roman" w:cs="Times New Roman"/>
          <w:sz w:val="20"/>
          <w:szCs w:val="20"/>
          <w:vertAlign w:val="superscript"/>
          <w:lang w:val="en-US"/>
        </w:rPr>
        <w:t>[32]</w:t>
      </w:r>
      <w:r>
        <w:rPr>
          <w:rFonts w:ascii="Times New Roman" w:hAnsi="Times New Roman" w:cs="Times New Roman"/>
          <w:sz w:val="20"/>
          <w:szCs w:val="20"/>
          <w:lang w:val="en-US"/>
        </w:rPr>
        <w:t>. Occasionally, adaptation causes a burden on corporate funds. For example, the local adaptation of advertising increases unnecessary financial expenses (</w:t>
      </w:r>
      <w:bookmarkStart w:id="28" w:name="OLE_LINK19"/>
      <w:bookmarkStart w:id="29" w:name="OLE_LINK20"/>
      <w:r>
        <w:rPr>
          <w:rFonts w:ascii="Times New Roman" w:hAnsi="Times New Roman" w:cs="Times New Roman"/>
          <w:sz w:val="20"/>
          <w:szCs w:val="20"/>
          <w:lang w:val="en-US"/>
        </w:rPr>
        <w:t>Sethuraman</w:t>
      </w:r>
      <w:bookmarkEnd w:id="28"/>
      <w:bookmarkEnd w:id="29"/>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[33]</w:t>
      </w:r>
      <w:r>
        <w:rPr>
          <w:rFonts w:ascii="Times New Roman" w:hAnsi="Times New Roman" w:cs="Times New Roman"/>
          <w:sz w:val="20"/>
          <w:szCs w:val="20"/>
          <w:lang w:val="en-US"/>
        </w:rPr>
        <w:t>. From this perspective, it seems that the combination of unification and differentiation is the optimal solution.</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So how to associate them? First, identified where is the company is located in the target position, customers and market (</w:t>
      </w:r>
      <w:bookmarkStart w:id="30" w:name="OLE_LINK21"/>
      <w:bookmarkStart w:id="31" w:name="OLE_LINK22"/>
      <w:r>
        <w:rPr>
          <w:rFonts w:ascii="Times New Roman" w:hAnsi="Times New Roman" w:cs="Times New Roman"/>
          <w:sz w:val="20"/>
          <w:szCs w:val="20"/>
          <w:lang w:val="en-US"/>
        </w:rPr>
        <w:t>Hartmann</w:t>
      </w:r>
      <w:bookmarkEnd w:id="30"/>
      <w:bookmarkEnd w:id="31"/>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[34]</w:t>
      </w:r>
      <w:r>
        <w:rPr>
          <w:rFonts w:ascii="Times New Roman" w:hAnsi="Times New Roman" w:cs="Times New Roman"/>
          <w:sz w:val="20"/>
          <w:szCs w:val="20"/>
          <w:lang w:val="en-US"/>
        </w:rPr>
        <w:t>. Secondly, studies have confirmed that cross-market operations should be conducted without focusing on one approach. It is better to combine standardization and adaptation to achieve strategic goals (</w:t>
      </w:r>
      <w:bookmarkStart w:id="32" w:name="OLE_LINK24"/>
      <w:bookmarkStart w:id="33" w:name="OLE_LINK23"/>
      <w:r>
        <w:rPr>
          <w:rFonts w:ascii="Times New Roman" w:hAnsi="Times New Roman" w:cs="Times New Roman"/>
          <w:sz w:val="20"/>
          <w:szCs w:val="20"/>
          <w:lang w:val="en-US"/>
        </w:rPr>
        <w:t>Vrontis</w:t>
      </w:r>
      <w:bookmarkEnd w:id="32"/>
      <w:bookmarkEnd w:id="33"/>
      <w:r>
        <w:rPr>
          <w:rFonts w:ascii="Times New Roman" w:hAnsi="Times New Roman" w:cs="Times New Roman"/>
          <w:sz w:val="20"/>
          <w:szCs w:val="20"/>
          <w:lang w:val="en-US"/>
        </w:rPr>
        <w:t xml:space="preserve">, 2003) </w:t>
      </w:r>
      <w:r>
        <w:rPr>
          <w:rFonts w:ascii="Times New Roman" w:hAnsi="Times New Roman" w:cs="Times New Roman"/>
          <w:sz w:val="20"/>
          <w:szCs w:val="20"/>
          <w:vertAlign w:val="superscript"/>
          <w:lang w:val="en-US"/>
        </w:rPr>
        <w:t>[35]</w:t>
      </w:r>
      <w:r>
        <w:rPr>
          <w:rFonts w:ascii="Times New Roman" w:hAnsi="Times New Roman" w:cs="Times New Roman"/>
          <w:sz w:val="20"/>
          <w:szCs w:val="20"/>
          <w:lang w:val="en-US"/>
        </w:rPr>
        <w:t xml:space="preserve">. In fact, the current combined mode of operation has become the method used by multinationals to enter the target market (Ghauri and Cateora, 2011) </w:t>
      </w: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Finally, apply the plan to each part of the marketing mix. But it is noteworthy that rely on the advantages of single standardization then judge blindly. Decision-based on the actual situation.</w:t>
      </w:r>
    </w:p>
    <w:p>
      <w:pPr>
        <w:jc w:val="both"/>
        <w:rPr>
          <w:rFonts w:ascii="Times New Roman" w:hAnsi="Times New Roman" w:cs="Times New Roman"/>
          <w:sz w:val="20"/>
          <w:szCs w:val="20"/>
          <w:lang w:val="en-US"/>
        </w:rPr>
      </w:pPr>
    </w:p>
    <w:p>
      <w:pPr>
        <w:pStyle w:val="3"/>
      </w:pPr>
      <w:bookmarkStart w:id="34" w:name="_Toc48203747"/>
      <w:bookmarkStart w:id="35" w:name="_Toc48637749"/>
      <w:r>
        <w:t>3.3 Application of international marketing strategy to 4Ps</w:t>
      </w:r>
      <w:bookmarkEnd w:id="34"/>
      <w:bookmarkEnd w:id="35"/>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There is a focus that researchers are willing to explore concerning the standardization/adaptation of promotion in 4Ps. Although the topic of standardization or adaptation for the global market originated in promotion, it was followed by a discussion of the various elements in the mix (Lages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2008) </w:t>
      </w:r>
      <w:r>
        <w:rPr>
          <w:rFonts w:ascii="Times New Roman" w:hAnsi="Times New Roman" w:cs="Times New Roman"/>
          <w:sz w:val="20"/>
          <w:szCs w:val="20"/>
          <w:vertAlign w:val="superscript"/>
          <w:lang w:val="en-US"/>
        </w:rPr>
        <w:t>[9]</w:t>
      </w:r>
      <w:r>
        <w:rPr>
          <w:rFonts w:ascii="Times New Roman" w:hAnsi="Times New Roman" w:cs="Times New Roman"/>
          <w:sz w:val="20"/>
          <w:szCs w:val="20"/>
          <w:lang w:val="en-US"/>
        </w:rPr>
        <w:t xml:space="preserve">. At present, from the marketing mix, promotion is still the core preliminary point and continues to be widely evaluated. More research supports localization, Magnusson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(2013) </w:t>
      </w:r>
      <w:r>
        <w:rPr>
          <w:rFonts w:ascii="Times New Roman" w:hAnsi="Times New Roman" w:cs="Times New Roman"/>
          <w:sz w:val="20"/>
          <w:szCs w:val="20"/>
          <w:vertAlign w:val="superscript"/>
          <w:lang w:val="en-US"/>
        </w:rPr>
        <w:t>[24]</w:t>
      </w:r>
      <w:r>
        <w:rPr>
          <w:rFonts w:ascii="Times New Roman" w:hAnsi="Times New Roman" w:cs="Times New Roman"/>
          <w:sz w:val="20"/>
          <w:szCs w:val="20"/>
          <w:lang w:val="en-US"/>
        </w:rPr>
        <w:t xml:space="preserve"> explained that advertising and other promotional methods are typically rendered by local religions, cultures and lifestyle habits. The research results also shown that the adaptation of promotional purposes has brought positive benefits to enterprises and reduced variances. Indeed, the behaviour method should comprehensively refer to many factors, such as the ability of the enterprise, the primary conditions of the target country and a series of problems (</w:t>
      </w:r>
      <w:bookmarkStart w:id="36" w:name="OLE_LINK25"/>
      <w:bookmarkStart w:id="37" w:name="OLE_LINK26"/>
      <w:r>
        <w:rPr>
          <w:rFonts w:ascii="Times New Roman" w:hAnsi="Times New Roman" w:cs="Times New Roman"/>
          <w:sz w:val="20"/>
          <w:szCs w:val="20"/>
          <w:lang w:val="en-US"/>
        </w:rPr>
        <w:t>Powers</w:t>
      </w:r>
      <w:bookmarkEnd w:id="36"/>
      <w:bookmarkEnd w:id="37"/>
      <w:r>
        <w:rPr>
          <w:rFonts w:ascii="Times New Roman" w:hAnsi="Times New Roman" w:cs="Times New Roman"/>
          <w:sz w:val="20"/>
          <w:szCs w:val="20"/>
          <w:lang w:val="en-US"/>
        </w:rPr>
        <w:t xml:space="preserve"> and Loyka, 2010) </w:t>
      </w:r>
      <w:r>
        <w:rPr>
          <w:rFonts w:ascii="Times New Roman" w:hAnsi="Times New Roman" w:cs="Times New Roman"/>
          <w:sz w:val="20"/>
          <w:szCs w:val="20"/>
          <w:vertAlign w:val="superscript"/>
          <w:lang w:val="en-US"/>
        </w:rPr>
        <w:t>[36]</w:t>
      </w:r>
      <w:r>
        <w:rPr>
          <w:rFonts w:ascii="Times New Roman" w:hAnsi="Times New Roman" w:cs="Times New Roman"/>
          <w:sz w:val="20"/>
          <w:szCs w:val="20"/>
          <w:lang w:val="en-US"/>
        </w:rPr>
        <w:t>. On the contrary, no matter how adapted and promotion matched, rashly adopting localization is not rigorous enough, and may cause managers to lose their rational judgment (</w:t>
      </w:r>
      <w:bookmarkStart w:id="38" w:name="OLE_LINK27"/>
      <w:bookmarkStart w:id="39" w:name="OLE_LINK28"/>
      <w:r>
        <w:rPr>
          <w:rFonts w:ascii="Times New Roman" w:hAnsi="Times New Roman" w:cs="Times New Roman"/>
          <w:sz w:val="20"/>
          <w:szCs w:val="20"/>
          <w:lang w:val="en-US"/>
        </w:rPr>
        <w:t>Hultman</w:t>
      </w:r>
      <w:bookmarkEnd w:id="38"/>
      <w:bookmarkEnd w:id="39"/>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[37]</w:t>
      </w:r>
      <w:r>
        <w:rPr>
          <w:rFonts w:ascii="Times New Roman" w:hAnsi="Times New Roman" w:cs="Times New Roman"/>
          <w:sz w:val="20"/>
          <w:szCs w:val="20"/>
          <w:lang w:val="en-US"/>
        </w:rPr>
        <w:t xml:space="preserve">. In fact, Onkvisit and Shaw (2009) </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justified that the standardization of promotional activities is worry-free to a certain extent, decrease unnecessary human resources and material consumption. To summaries, it seems that the standardization/adaptation of promotional methods could take the lead in a gradually globalizing world, also the debate might be continuing.</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4Ps, each element has its characteristics, and companies may use different qualities to combine with the external environment to achieve performance. A book from </w:t>
      </w:r>
      <w:bookmarkStart w:id="40" w:name="OLE_LINK30"/>
      <w:bookmarkStart w:id="41" w:name="OLE_LINK29"/>
      <w:r>
        <w:rPr>
          <w:rFonts w:ascii="Times New Roman" w:hAnsi="Times New Roman" w:cs="Times New Roman"/>
          <w:sz w:val="20"/>
          <w:szCs w:val="20"/>
          <w:lang w:val="en-US"/>
        </w:rPr>
        <w:t>Bartlett</w:t>
      </w:r>
      <w:bookmarkEnd w:id="40"/>
      <w:bookmarkEnd w:id="41"/>
      <w:r>
        <w:rPr>
          <w:rFonts w:ascii="Times New Roman" w:hAnsi="Times New Roman" w:cs="Times New Roman"/>
          <w:sz w:val="20"/>
          <w:szCs w:val="20"/>
          <w:lang w:val="en-US"/>
        </w:rPr>
        <w:t xml:space="preserve"> and Ghoshal (1989)</w:t>
      </w:r>
      <w:r>
        <w:rPr>
          <w:rFonts w:ascii="Times New Roman" w:hAnsi="Times New Roman" w:cs="Times New Roman"/>
          <w:sz w:val="20"/>
          <w:szCs w:val="20"/>
          <w:vertAlign w:val="superscript"/>
          <w:lang w:val="en-US"/>
        </w:rPr>
        <w:t xml:space="preserve"> [38] </w:t>
      </w:r>
      <w:r>
        <w:rPr>
          <w:rFonts w:ascii="Times New Roman" w:hAnsi="Times New Roman" w:cs="Times New Roman"/>
          <w:sz w:val="20"/>
          <w:szCs w:val="20"/>
          <w:lang w:val="en-US"/>
        </w:rPr>
        <w:t xml:space="preserve">argued that there is a high probability that product would be standardized based on its adaptable attributes to the market. Similarly, Onkvisit and Shaw (2009) </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believed that the product is the most standardized. This allows for high profits in less competitively stressful markets while reducing unnecessary marketing expenditure (Sethuraman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[33]</w:t>
      </w:r>
      <w:r>
        <w:rPr>
          <w:rFonts w:ascii="Times New Roman" w:hAnsi="Times New Roman" w:cs="Times New Roman"/>
          <w:sz w:val="20"/>
          <w:szCs w:val="20"/>
          <w:lang w:val="en-US"/>
        </w:rPr>
        <w:t>. But there has been a growing opposition, Venaik and Midgley (2019)</w:t>
      </w:r>
      <w:r>
        <w:rPr>
          <w:rFonts w:ascii="Times New Roman" w:hAnsi="Times New Roman" w:cs="Times New Roman"/>
          <w:sz w:val="20"/>
          <w:szCs w:val="20"/>
          <w:vertAlign w:val="superscript"/>
          <w:lang w:val="en-US"/>
        </w:rPr>
        <w:t xml:space="preserve"> [23] </w:t>
      </w:r>
      <w:r>
        <w:rPr>
          <w:rFonts w:ascii="Times New Roman" w:hAnsi="Times New Roman" w:cs="Times New Roman"/>
          <w:sz w:val="20"/>
          <w:szCs w:val="20"/>
          <w:lang w:val="en-US"/>
        </w:rPr>
        <w:t>critically that evaluate in the face of competitive market challenges, product convergence leads to low customer loyalty, small market share and other business problems. Moreover, product innovation is a approach for companies to survive in an uncertain environment. There are data shown that product adaptation benefits increase revenue (</w:t>
      </w:r>
      <w:bookmarkStart w:id="42" w:name="OLE_LINK31"/>
      <w:bookmarkStart w:id="43" w:name="OLE_LINK32"/>
      <w:r>
        <w:rPr>
          <w:rFonts w:ascii="Times New Roman" w:hAnsi="Times New Roman" w:cs="Times New Roman"/>
          <w:sz w:val="20"/>
          <w:szCs w:val="20"/>
          <w:lang w:val="en-US"/>
        </w:rPr>
        <w:t>Bahadir</w:t>
      </w:r>
      <w:bookmarkEnd w:id="42"/>
      <w:bookmarkEnd w:id="43"/>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Boso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2013) </w:t>
      </w:r>
      <w:r>
        <w:rPr>
          <w:rFonts w:ascii="Times New Roman" w:hAnsi="Times New Roman" w:cs="Times New Roman"/>
          <w:sz w:val="20"/>
          <w:szCs w:val="20"/>
          <w:vertAlign w:val="superscript"/>
          <w:lang w:val="en-US"/>
        </w:rPr>
        <w:t>[7][39]</w:t>
      </w:r>
      <w:r>
        <w:rPr>
          <w:rFonts w:ascii="Times New Roman" w:hAnsi="Times New Roman" w:cs="Times New Roman"/>
          <w:sz w:val="20"/>
          <w:szCs w:val="20"/>
          <w:lang w:val="en-US"/>
        </w:rPr>
        <w:t xml:space="preserve">. For emerging markets, existed products seem not to satisfy consumers, so product improvement is properly feasible in such markets (Bahadir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2015) </w:t>
      </w:r>
      <w:r>
        <w:rPr>
          <w:rFonts w:ascii="Times New Roman" w:hAnsi="Times New Roman" w:cs="Times New Roman"/>
          <w:sz w:val="20"/>
          <w:szCs w:val="20"/>
          <w:vertAlign w:val="superscript"/>
          <w:lang w:val="en-US"/>
        </w:rPr>
        <w:t>[29]</w:t>
      </w:r>
      <w:r>
        <w:rPr>
          <w:rFonts w:ascii="Times New Roman" w:hAnsi="Times New Roman" w:cs="Times New Roman"/>
          <w:sz w:val="20"/>
          <w:szCs w:val="20"/>
          <w:lang w:val="en-US"/>
        </w:rPr>
        <w:t xml:space="preserve">. Compared with other factors, it seems that the product is more suitable for standardization, but it does not rule out adjustment as the internal market conditions change. </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The price factor is usually considered to be an uncomplicated issue. On the whole, the impact of price is not to be ignored. Some researchers believed that the importance of price is much higher than any P. It is assumed that the perfect combination of promotion and product could difficult to overcome the direct impact of price on consumers (</w:t>
      </w:r>
      <w:bookmarkStart w:id="44" w:name="OLE_LINK34"/>
      <w:bookmarkStart w:id="45" w:name="OLE_LINK33"/>
      <w:r>
        <w:rPr>
          <w:rFonts w:ascii="Times New Roman" w:hAnsi="Times New Roman" w:cs="Times New Roman"/>
          <w:sz w:val="20"/>
          <w:szCs w:val="20"/>
          <w:lang w:val="en-US"/>
        </w:rPr>
        <w:t>Farley</w:t>
      </w:r>
      <w:bookmarkEnd w:id="44"/>
      <w:bookmarkEnd w:id="45"/>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2004) </w:t>
      </w:r>
      <w:r>
        <w:rPr>
          <w:rFonts w:ascii="Times New Roman" w:hAnsi="Times New Roman" w:cs="Times New Roman"/>
          <w:sz w:val="20"/>
          <w:szCs w:val="20"/>
          <w:vertAlign w:val="superscript"/>
          <w:lang w:val="en-US"/>
        </w:rPr>
        <w:t>[40]</w:t>
      </w:r>
      <w:r>
        <w:rPr>
          <w:rFonts w:ascii="Times New Roman" w:hAnsi="Times New Roman" w:cs="Times New Roman"/>
          <w:sz w:val="20"/>
          <w:szCs w:val="20"/>
          <w:lang w:val="en-US"/>
        </w:rPr>
        <w:t>. Traditionally, price standardization is unquestionable (</w:t>
      </w:r>
      <w:bookmarkStart w:id="46" w:name="OLE_LINK35"/>
      <w:bookmarkStart w:id="47" w:name="OLE_LINK36"/>
      <w:r>
        <w:rPr>
          <w:rFonts w:ascii="Times New Roman" w:hAnsi="Times New Roman" w:cs="Times New Roman"/>
          <w:sz w:val="20"/>
          <w:szCs w:val="20"/>
          <w:lang w:val="en-US"/>
        </w:rPr>
        <w:t>Townsend</w:t>
      </w:r>
      <w:bookmarkEnd w:id="46"/>
      <w:bookmarkEnd w:id="47"/>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2004)</w:t>
      </w:r>
      <w:r>
        <w:rPr>
          <w:rFonts w:ascii="Times New Roman" w:hAnsi="Times New Roman" w:cs="Times New Roman"/>
          <w:sz w:val="20"/>
          <w:szCs w:val="20"/>
          <w:vertAlign w:val="superscript"/>
          <w:lang w:val="en-US"/>
        </w:rPr>
        <w:t xml:space="preserve"> [41]</w:t>
      </w:r>
      <w:r>
        <w:rPr>
          <w:rFonts w:ascii="Times New Roman" w:hAnsi="Times New Roman" w:cs="Times New Roman"/>
          <w:sz w:val="20"/>
          <w:szCs w:val="20"/>
          <w:lang w:val="en-US"/>
        </w:rPr>
        <w:t>. In other words, the global uniform price could ensure the profit deserved by the enterprise would not be lost, nor would it cause damage in trade barriers for import and export trade (</w:t>
      </w:r>
      <w:bookmarkStart w:id="48" w:name="OLE_LINK37"/>
      <w:bookmarkStart w:id="49" w:name="OLE_LINK38"/>
      <w:r>
        <w:rPr>
          <w:rFonts w:ascii="Times New Roman" w:hAnsi="Times New Roman" w:cs="Times New Roman"/>
          <w:sz w:val="20"/>
          <w:szCs w:val="20"/>
          <w:lang w:val="en-US"/>
        </w:rPr>
        <w:t>Theodosiou</w:t>
      </w:r>
      <w:bookmarkEnd w:id="48"/>
      <w:bookmarkEnd w:id="49"/>
      <w:r>
        <w:rPr>
          <w:rFonts w:ascii="Times New Roman" w:hAnsi="Times New Roman" w:cs="Times New Roman"/>
          <w:sz w:val="20"/>
          <w:szCs w:val="20"/>
          <w:lang w:val="en-US"/>
        </w:rPr>
        <w:t xml:space="preserve"> and Katsikeas, 2001) </w:t>
      </w:r>
      <w:r>
        <w:rPr>
          <w:rFonts w:ascii="Times New Roman" w:hAnsi="Times New Roman" w:cs="Times New Roman"/>
          <w:sz w:val="20"/>
          <w:szCs w:val="20"/>
          <w:vertAlign w:val="superscript"/>
          <w:lang w:val="en-US"/>
        </w:rPr>
        <w:t>[42]</w:t>
      </w:r>
      <w:r>
        <w:rPr>
          <w:rFonts w:ascii="Times New Roman" w:hAnsi="Times New Roman" w:cs="Times New Roman"/>
          <w:sz w:val="20"/>
          <w:szCs w:val="20"/>
          <w:lang w:val="en-US"/>
        </w:rPr>
        <w:t xml:space="preserve">. Nevertheless, Zou and Cavusgil (2002) </w:t>
      </w:r>
      <w:r>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 xml:space="preserve"> described that it is difficult to achieve uniform global pricing in realistic. Because the tariffs, distances, costs of different countries are different, and prices are greatly affected by losses, amounts should be measured comprehensively. From a modern perspective, multinational companies implement price customization based on the political and market situation. For instance, lower prices and increase sales in undeveloped regions. Increase price in areas with excellent economic momentum. Ultimately, profits could be reach maximized (</w:t>
      </w:r>
      <w:bookmarkStart w:id="50" w:name="OLE_LINK40"/>
      <w:bookmarkStart w:id="51" w:name="OLE_LINK39"/>
      <w:r>
        <w:rPr>
          <w:rFonts w:ascii="Times New Roman" w:hAnsi="Times New Roman" w:cs="Times New Roman"/>
          <w:sz w:val="20"/>
          <w:szCs w:val="20"/>
          <w:lang w:val="en-US"/>
        </w:rPr>
        <w:t>Chung</w:t>
      </w:r>
      <w:bookmarkEnd w:id="50"/>
      <w:bookmarkEnd w:id="51"/>
      <w:r>
        <w:rPr>
          <w:rFonts w:ascii="Times New Roman" w:hAnsi="Times New Roman" w:cs="Times New Roman"/>
          <w:sz w:val="20"/>
          <w:szCs w:val="20"/>
          <w:lang w:val="en-US"/>
        </w:rPr>
        <w:t xml:space="preserve">, 2010) </w:t>
      </w:r>
      <w:r>
        <w:rPr>
          <w:rFonts w:ascii="Times New Roman" w:hAnsi="Times New Roman" w:cs="Times New Roman"/>
          <w:sz w:val="20"/>
          <w:szCs w:val="20"/>
          <w:vertAlign w:val="superscript"/>
          <w:lang w:val="en-US"/>
        </w:rPr>
        <w:t>[43]</w:t>
      </w:r>
      <w:r>
        <w:rPr>
          <w:rFonts w:ascii="Times New Roman" w:hAnsi="Times New Roman" w:cs="Times New Roman"/>
          <w:sz w:val="20"/>
          <w:szCs w:val="20"/>
          <w:lang w:val="en-US"/>
        </w:rPr>
        <w:t>. At that moment, the customization of price factors seems to be conducive to the development of the cross-market and more practical.</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The place seems evident because the sales channels could be roughly divided into online and physical stores. Due to the application of sales channels is basically similar in the various area (Townsend</w:t>
      </w:r>
      <w:r>
        <w:rPr>
          <w:rFonts w:ascii="Times New Roman" w:hAnsi="Times New Roman" w:cs="Times New Roman"/>
          <w:i/>
          <w:iCs/>
          <w:sz w:val="20"/>
          <w:szCs w:val="20"/>
          <w:lang w:val="en-US"/>
        </w:rPr>
        <w:t xml:space="preserve"> et al.</w:t>
      </w:r>
      <w:r>
        <w:rPr>
          <w:rFonts w:ascii="Times New Roman" w:hAnsi="Times New Roman" w:cs="Times New Roman"/>
          <w:sz w:val="20"/>
          <w:szCs w:val="20"/>
          <w:lang w:val="en-US"/>
        </w:rPr>
        <w:t xml:space="preserve">, 2004) </w:t>
      </w:r>
      <w:r>
        <w:rPr>
          <w:rFonts w:ascii="Times New Roman" w:hAnsi="Times New Roman" w:cs="Times New Roman"/>
          <w:sz w:val="20"/>
          <w:szCs w:val="20"/>
          <w:vertAlign w:val="superscript"/>
          <w:lang w:val="en-US"/>
        </w:rPr>
        <w:t>[41]</w:t>
      </w:r>
      <w:r>
        <w:rPr>
          <w:rFonts w:ascii="Times New Roman" w:hAnsi="Times New Roman" w:cs="Times New Roman"/>
          <w:sz w:val="20"/>
          <w:szCs w:val="20"/>
          <w:lang w:val="en-US"/>
        </w:rPr>
        <w:t>. Moreover, under the globalization, online shopping platforms used by multiple countries are gradually popularized, and the transportation methods of goods circulation are also accelerating (</w:t>
      </w:r>
      <w:bookmarkStart w:id="52" w:name="OLE_LINK41"/>
      <w:bookmarkStart w:id="53" w:name="OLE_LINK42"/>
      <w:r>
        <w:rPr>
          <w:rFonts w:ascii="Times New Roman" w:hAnsi="Times New Roman" w:cs="Times New Roman"/>
          <w:sz w:val="20"/>
          <w:szCs w:val="20"/>
          <w:lang w:val="en-US"/>
        </w:rPr>
        <w:t>Newburry</w:t>
      </w:r>
      <w:bookmarkEnd w:id="52"/>
      <w:bookmarkEnd w:id="53"/>
      <w:r>
        <w:rPr>
          <w:rFonts w:ascii="Times New Roman" w:hAnsi="Times New Roman" w:cs="Times New Roman"/>
          <w:sz w:val="20"/>
          <w:szCs w:val="20"/>
          <w:lang w:val="en-US"/>
        </w:rPr>
        <w:t xml:space="preserve"> and Yakova, 2006) </w:t>
      </w:r>
      <w:r>
        <w:rPr>
          <w:rFonts w:ascii="Times New Roman" w:hAnsi="Times New Roman" w:cs="Times New Roman"/>
          <w:sz w:val="20"/>
          <w:szCs w:val="20"/>
          <w:vertAlign w:val="superscript"/>
          <w:lang w:val="en-US"/>
        </w:rPr>
        <w:t>[44]</w:t>
      </w:r>
      <w:r>
        <w:rPr>
          <w:rFonts w:ascii="Times New Roman" w:hAnsi="Times New Roman" w:cs="Times New Roman"/>
          <w:sz w:val="20"/>
          <w:szCs w:val="20"/>
          <w:lang w:val="en-US"/>
        </w:rPr>
        <w:t>. Conversely, in the face of some backward areas, it might be necessary to respond to local sales pattern. All in all, sales channels in most regions seem to be compatible with standardization.</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In general, the application of standardization/adaptation in each element requires managers to design with referring to theoretical knowledge. During the period of firm stability, it is advisable to minimize the cost brought by the standardized paradigm (</w:t>
      </w:r>
      <w:bookmarkStart w:id="54" w:name="OLE_LINK43"/>
      <w:bookmarkStart w:id="55" w:name="OLE_LINK44"/>
      <w:r>
        <w:rPr>
          <w:rFonts w:ascii="Times New Roman" w:hAnsi="Times New Roman" w:cs="Times New Roman"/>
          <w:sz w:val="20"/>
          <w:szCs w:val="20"/>
          <w:lang w:val="en-US"/>
        </w:rPr>
        <w:t>Schmid</w:t>
      </w:r>
      <w:bookmarkEnd w:id="54"/>
      <w:bookmarkEnd w:id="55"/>
      <w:r>
        <w:rPr>
          <w:rFonts w:ascii="Times New Roman" w:hAnsi="Times New Roman" w:cs="Times New Roman"/>
          <w:sz w:val="20"/>
          <w:szCs w:val="20"/>
          <w:lang w:val="en-US"/>
        </w:rPr>
        <w:t xml:space="preserve"> and Kotulla, 2011) </w:t>
      </w:r>
      <w:r>
        <w:rPr>
          <w:rFonts w:ascii="Times New Roman" w:hAnsi="Times New Roman" w:cs="Times New Roman"/>
          <w:sz w:val="20"/>
          <w:szCs w:val="20"/>
          <w:vertAlign w:val="superscript"/>
          <w:lang w:val="en-US"/>
        </w:rPr>
        <w:t>[45]</w:t>
      </w:r>
      <w:r>
        <w:rPr>
          <w:rFonts w:ascii="Times New Roman" w:hAnsi="Times New Roman" w:cs="Times New Roman"/>
          <w:sz w:val="20"/>
          <w:szCs w:val="20"/>
          <w:lang w:val="en-US"/>
        </w:rPr>
        <w:t>. Yet, it is worth to ponder that adaptation is to increase the capital premium capacity of multinational corporations (</w:t>
      </w:r>
      <w:bookmarkStart w:id="56" w:name="OLE_LINK46"/>
      <w:bookmarkStart w:id="57" w:name="OLE_LINK45"/>
      <w:r>
        <w:rPr>
          <w:rFonts w:ascii="Times New Roman" w:hAnsi="Times New Roman" w:cs="Times New Roman"/>
          <w:sz w:val="20"/>
          <w:szCs w:val="20"/>
          <w:lang w:val="en-US"/>
        </w:rPr>
        <w:t>Wirtz</w:t>
      </w:r>
      <w:bookmarkEnd w:id="56"/>
      <w:bookmarkEnd w:id="57"/>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2007) </w:t>
      </w:r>
      <w:r>
        <w:rPr>
          <w:rFonts w:ascii="Times New Roman" w:hAnsi="Times New Roman" w:cs="Times New Roman"/>
          <w:sz w:val="20"/>
          <w:szCs w:val="20"/>
          <w:vertAlign w:val="superscript"/>
          <w:lang w:val="en-US"/>
        </w:rPr>
        <w:t>[46]</w:t>
      </w:r>
      <w:r>
        <w:rPr>
          <w:rFonts w:ascii="Times New Roman" w:hAnsi="Times New Roman" w:cs="Times New Roman"/>
          <w:sz w:val="20"/>
          <w:szCs w:val="20"/>
          <w:lang w:val="en-US"/>
        </w:rPr>
        <w:t>. Whether it is to be analysed in conjunction with the drivers that influence international marketing strategies.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eastAsia="zh-CN"/>
        </w:rPr>
      </w:pPr>
      <w:r>
        <w:rPr>
          <w:rFonts w:ascii="Times New Roman" w:hAnsi="Times New Roman" w:cs="Times New Roman"/>
          <w:sz w:val="20"/>
          <w:szCs w:val="20"/>
          <w:lang w:val="en-US"/>
        </w:rPr>
        <w:t>Regarding the research gap of the marketing mix in international marketing, it is found that the sample deviation is significant, and most of the theoretical-based recommendations are neither comprehensive nor specific. Also, a large amount of literature and corporate attention to research on marketing strategies focuses on products, while ignoring the impact of pri</w:t>
      </w:r>
      <w:r>
        <w:rPr>
          <w:rFonts w:ascii="Times New Roman" w:hAnsi="Times New Roman" w:cs="Times New Roman"/>
          <w:sz w:val="20"/>
          <w:szCs w:val="20"/>
          <w:lang w:val="en-US" w:eastAsia="zh-CN"/>
        </w:rPr>
        <w:t>ce</w:t>
      </w:r>
      <w:r>
        <w:rPr>
          <w:rFonts w:ascii="Times New Roman" w:hAnsi="Times New Roman" w:cs="Times New Roman"/>
          <w:sz w:val="20"/>
          <w:szCs w:val="20"/>
          <w:lang w:val="en-US"/>
        </w:rPr>
        <w:t xml:space="preserve">, promotion and </w:t>
      </w:r>
      <w:r>
        <w:rPr>
          <w:rFonts w:ascii="Times New Roman" w:hAnsi="Times New Roman" w:cs="Times New Roman"/>
          <w:sz w:val="20"/>
          <w:szCs w:val="20"/>
          <w:lang w:val="en-US" w:eastAsia="zh-CN"/>
        </w:rPr>
        <w:t>place</w:t>
      </w:r>
      <w:r>
        <w:rPr>
          <w:rFonts w:ascii="Times New Roman" w:hAnsi="Times New Roman" w:cs="Times New Roman"/>
          <w:sz w:val="20"/>
          <w:szCs w:val="20"/>
          <w:lang w:val="en-US"/>
        </w:rPr>
        <w:t xml:space="preserve"> adjustment on performance (</w:t>
      </w:r>
      <w:bookmarkStart w:id="58" w:name="OLE_LINK47"/>
      <w:bookmarkStart w:id="59" w:name="OLE_LINK48"/>
      <w:r>
        <w:rPr>
          <w:rFonts w:ascii="Times New Roman" w:hAnsi="Times New Roman" w:cs="Times New Roman"/>
          <w:sz w:val="20"/>
          <w:szCs w:val="20"/>
          <w:lang w:val="en-US"/>
        </w:rPr>
        <w:t xml:space="preserve">Thomas </w:t>
      </w:r>
      <w:bookmarkEnd w:id="58"/>
      <w:bookmarkEnd w:id="59"/>
      <w:r>
        <w:rPr>
          <w:rFonts w:ascii="Times New Roman" w:hAnsi="Times New Roman" w:cs="Times New Roman"/>
          <w:sz w:val="20"/>
          <w:szCs w:val="20"/>
          <w:lang w:val="en-US"/>
        </w:rPr>
        <w:t xml:space="preserve">and Jeffrey, 2010) </w:t>
      </w:r>
      <w:r>
        <w:rPr>
          <w:rFonts w:ascii="Times New Roman" w:hAnsi="Times New Roman" w:cs="Times New Roman"/>
          <w:sz w:val="20"/>
          <w:szCs w:val="20"/>
          <w:vertAlign w:val="superscript"/>
          <w:lang w:val="en-US"/>
        </w:rPr>
        <w:t>[47]</w:t>
      </w:r>
      <w:r>
        <w:rPr>
          <w:rFonts w:ascii="Times New Roman" w:hAnsi="Times New Roman" w:cs="Times New Roman"/>
          <w:sz w:val="20"/>
          <w:szCs w:val="20"/>
          <w:lang w:val="en-US"/>
        </w:rPr>
        <w:t>.</w:t>
      </w:r>
      <w:r>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rPr>
        <w:t>Not only that, but the current literature also only stays at 4Ps, almost without 7Ps related to the marketing mix. In the future, 7Ps in international marketing would be paid attention.</w:t>
      </w:r>
    </w:p>
    <w:p>
      <w:pPr>
        <w:rPr>
          <w:rFonts w:ascii="Times New Roman" w:hAnsi="Times New Roman" w:cs="Times New Roman"/>
          <w:sz w:val="20"/>
          <w:szCs w:val="20"/>
          <w:lang w:val="en-US"/>
        </w:rPr>
      </w:pPr>
      <w:r>
        <w:rPr>
          <w:rFonts w:ascii="Times New Roman" w:hAnsi="Times New Roman" w:cs="Times New Roman"/>
          <w:sz w:val="20"/>
          <w:szCs w:val="20"/>
          <w:lang w:val="en-US"/>
        </w:rPr>
        <w:br w:type="page"/>
      </w:r>
    </w:p>
    <w:p>
      <w:pPr>
        <w:jc w:val="both"/>
        <w:rPr>
          <w:rFonts w:ascii="Times New Roman" w:hAnsi="Times New Roman" w:cs="Times New Roman"/>
          <w:sz w:val="20"/>
          <w:szCs w:val="20"/>
          <w:lang w:val="en-US"/>
        </w:rPr>
      </w:pPr>
    </w:p>
    <w:p>
      <w:pPr>
        <w:pStyle w:val="3"/>
      </w:pPr>
      <w:bookmarkStart w:id="60" w:name="_Toc48203748"/>
      <w:bookmarkStart w:id="61" w:name="_Toc48637750"/>
      <w:r>
        <w:t>4. Antecedents affecting international marketing strategies</w:t>
      </w:r>
      <w:bookmarkEnd w:id="60"/>
      <w:bookmarkEnd w:id="61"/>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This chapter focuses on the drivers that lead to global marketing strategy decisions. Since the relationship between strategy and the market conditions, determine the outcome of the company's' development to a certain extent. In the second and third parts, the antecedents are divided into external and internal. Respectively, discuss the value and influence of different factors and find some gaps that might need to be filled.</w:t>
      </w:r>
    </w:p>
    <w:p>
      <w:pPr>
        <w:jc w:val="both"/>
        <w:rPr>
          <w:rFonts w:ascii="Times New Roman" w:hAnsi="Times New Roman" w:cs="Times New Roman"/>
          <w:sz w:val="20"/>
          <w:szCs w:val="20"/>
          <w:lang w:val="en-US"/>
        </w:rPr>
      </w:pPr>
    </w:p>
    <w:p>
      <w:pPr>
        <w:pStyle w:val="3"/>
      </w:pPr>
      <w:bookmarkStart w:id="62" w:name="_Toc48203749"/>
      <w:bookmarkStart w:id="63" w:name="_Toc48637751"/>
      <w:r>
        <w:t>4.1 International marketing strategy fit</w:t>
      </w:r>
      <w:bookmarkEnd w:id="62"/>
      <w:bookmarkEnd w:id="63"/>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degree of tacit agreement between the marketing strategy and environment is managers and companies are interested in making a decision. The level of marketing strategy fit caused by the response after evaluated the whole situation. </w:t>
      </w:r>
      <w:bookmarkStart w:id="64" w:name="OLE_LINK49"/>
      <w:bookmarkStart w:id="65" w:name="OLE_LINK50"/>
      <w:r>
        <w:rPr>
          <w:rFonts w:ascii="Times New Roman" w:hAnsi="Times New Roman" w:cs="Times New Roman"/>
          <w:sz w:val="20"/>
          <w:szCs w:val="20"/>
          <w:lang w:val="en-US"/>
        </w:rPr>
        <w:t>Cadogan</w:t>
      </w:r>
      <w:bookmarkEnd w:id="64"/>
      <w:bookmarkEnd w:id="65"/>
      <w:r>
        <w:rPr>
          <w:rFonts w:ascii="Times New Roman" w:hAnsi="Times New Roman" w:cs="Times New Roman"/>
          <w:sz w:val="20"/>
          <w:szCs w:val="20"/>
          <w:lang w:val="en-US"/>
        </w:rPr>
        <w:t xml:space="preserve"> (2012) </w:t>
      </w:r>
      <w:r>
        <w:rPr>
          <w:rFonts w:ascii="Times New Roman" w:hAnsi="Times New Roman" w:cs="Times New Roman"/>
          <w:sz w:val="20"/>
          <w:szCs w:val="20"/>
          <w:vertAlign w:val="superscript"/>
          <w:lang w:val="en-US"/>
        </w:rPr>
        <w:t>[48]</w:t>
      </w:r>
      <w:r>
        <w:rPr>
          <w:rFonts w:ascii="Times New Roman" w:hAnsi="Times New Roman" w:cs="Times New Roman"/>
          <w:sz w:val="20"/>
          <w:szCs w:val="20"/>
          <w:lang w:val="en-US"/>
        </w:rPr>
        <w:t xml:space="preserve"> argued that international marketing is more challenging and diverse than domestic marketing. For some countries, global integration is forced to be accepted. As more and more states have opened up the authority of international trade, which means that the marketing strategy is biased towards the standardization of convergence (</w:t>
      </w:r>
      <w:bookmarkStart w:id="66" w:name="OLE_LINK52"/>
      <w:bookmarkStart w:id="67" w:name="OLE_LINK51"/>
      <w:r>
        <w:rPr>
          <w:rFonts w:ascii="Times New Roman" w:hAnsi="Times New Roman" w:cs="Times New Roman"/>
          <w:sz w:val="20"/>
          <w:szCs w:val="20"/>
          <w:lang w:val="en-US"/>
        </w:rPr>
        <w:t>Laanti</w:t>
      </w:r>
      <w:bookmarkEnd w:id="66"/>
      <w:bookmarkEnd w:id="67"/>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[49]</w:t>
      </w:r>
      <w:r>
        <w:rPr>
          <w:rFonts w:ascii="Times New Roman" w:hAnsi="Times New Roman" w:cs="Times New Roman"/>
          <w:sz w:val="20"/>
          <w:szCs w:val="20"/>
          <w:lang w:val="en-US"/>
        </w:rPr>
        <w:t xml:space="preserve">. Driven by global economic integration, </w:t>
      </w:r>
      <w:bookmarkStart w:id="68" w:name="OLE_LINK54"/>
      <w:bookmarkStart w:id="69" w:name="OLE_LINK53"/>
      <w:r>
        <w:rPr>
          <w:rFonts w:ascii="Times New Roman" w:hAnsi="Times New Roman" w:cs="Times New Roman"/>
          <w:sz w:val="20"/>
          <w:szCs w:val="20"/>
          <w:lang w:val="en-US"/>
        </w:rPr>
        <w:t>Rao</w:t>
      </w:r>
      <w:bookmarkEnd w:id="68"/>
      <w:bookmarkEnd w:id="69"/>
      <w:r>
        <w:rPr>
          <w:rFonts w:ascii="Times New Roman" w:hAnsi="Times New Roman" w:cs="Times New Roman"/>
          <w:sz w:val="20"/>
          <w:szCs w:val="20"/>
          <w:lang w:val="en-US"/>
        </w:rPr>
        <w:t xml:space="preserve">-Nicholson and Khan (2017) </w:t>
      </w:r>
      <w:r>
        <w:rPr>
          <w:rFonts w:ascii="Times New Roman" w:hAnsi="Times New Roman" w:cs="Times New Roman"/>
          <w:sz w:val="20"/>
          <w:szCs w:val="20"/>
          <w:vertAlign w:val="superscript"/>
          <w:lang w:val="en-US"/>
        </w:rPr>
        <w:t>[50]</w:t>
      </w:r>
      <w:r>
        <w:rPr>
          <w:rFonts w:ascii="Times New Roman" w:hAnsi="Times New Roman" w:cs="Times New Roman"/>
          <w:sz w:val="20"/>
          <w:szCs w:val="20"/>
          <w:lang w:val="en-US"/>
        </w:rPr>
        <w:t xml:space="preserve"> stated that the standardization strategy has been fully adapted to the global market, and adjustment is unnecessary and wasteful of resources. Conversely, as early as 1987, the theory given by </w:t>
      </w:r>
      <w:bookmarkStart w:id="70" w:name="OLE_LINK56"/>
      <w:bookmarkStart w:id="71" w:name="OLE_LINK55"/>
      <w:r>
        <w:rPr>
          <w:rFonts w:ascii="Times New Roman" w:hAnsi="Times New Roman" w:cs="Times New Roman"/>
          <w:sz w:val="20"/>
          <w:szCs w:val="20"/>
          <w:lang w:val="en-US"/>
        </w:rPr>
        <w:t>Walker</w:t>
      </w:r>
      <w:bookmarkEnd w:id="70"/>
      <w:bookmarkEnd w:id="71"/>
      <w:r>
        <w:rPr>
          <w:rFonts w:ascii="Times New Roman" w:hAnsi="Times New Roman" w:cs="Times New Roman"/>
          <w:sz w:val="20"/>
          <w:szCs w:val="20"/>
          <w:lang w:val="en-US"/>
        </w:rPr>
        <w:t xml:space="preserve"> and Ruekert</w:t>
      </w:r>
      <w:r>
        <w:rPr>
          <w:rFonts w:ascii="Times New Roman" w:hAnsi="Times New Roman" w:cs="Times New Roman"/>
          <w:sz w:val="20"/>
          <w:szCs w:val="20"/>
          <w:vertAlign w:val="superscript"/>
          <w:lang w:val="en-US"/>
        </w:rPr>
        <w:t xml:space="preserve"> [51] </w:t>
      </w:r>
      <w:r>
        <w:rPr>
          <w:rFonts w:ascii="Times New Roman" w:hAnsi="Times New Roman" w:cs="Times New Roman"/>
          <w:sz w:val="20"/>
          <w:szCs w:val="20"/>
          <w:lang w:val="en-US"/>
        </w:rPr>
        <w:t xml:space="preserve">about the core of the market was that the company should timely revise strategic to changes in the external environment (customers, policies, economy, culture) to reach the market demand. The writing of market and strategy allow for synthesis of the general ideas within the literature on </w:t>
      </w:r>
      <w:bookmarkStart w:id="72" w:name="OLE_LINK57"/>
      <w:bookmarkStart w:id="73" w:name="OLE_LINK58"/>
      <w:r>
        <w:rPr>
          <w:rFonts w:ascii="Times New Roman" w:hAnsi="Times New Roman" w:cs="Times New Roman"/>
          <w:sz w:val="20"/>
          <w:szCs w:val="20"/>
          <w:lang w:val="en-US"/>
        </w:rPr>
        <w:t>Day</w:t>
      </w:r>
      <w:bookmarkEnd w:id="72"/>
      <w:bookmarkEnd w:id="73"/>
      <w:r>
        <w:rPr>
          <w:rFonts w:ascii="Times New Roman" w:hAnsi="Times New Roman" w:cs="Times New Roman"/>
          <w:sz w:val="20"/>
          <w:szCs w:val="20"/>
          <w:lang w:val="en-US"/>
        </w:rPr>
        <w:t xml:space="preserve"> (1999) </w:t>
      </w:r>
      <w:r>
        <w:rPr>
          <w:rFonts w:ascii="Times New Roman" w:hAnsi="Times New Roman" w:cs="Times New Roman"/>
          <w:sz w:val="20"/>
          <w:szCs w:val="20"/>
          <w:vertAlign w:val="superscript"/>
          <w:lang w:val="en-US"/>
        </w:rPr>
        <w:t xml:space="preserve">[52] </w:t>
      </w:r>
      <w:r>
        <w:rPr>
          <w:rFonts w:ascii="Times New Roman" w:hAnsi="Times New Roman" w:cs="Times New Roman"/>
          <w:sz w:val="20"/>
          <w:szCs w:val="20"/>
          <w:lang w:val="en-US"/>
        </w:rPr>
        <w:t>market-oriented international strategy. In short, the purpose of the marketing strategy is to achieve the maximum degree of fit between the enterprise and the environment.</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However, it is hard to obtain a perfect relationship between marketing strategies and external factors. Venaik and Midgley (2019) </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 xml:space="preserve"> concluded from experiments that under certain circumstances, it is difficult for multinational companies to successfully achieve the unity and fit of strategic organization with the external environment. Because when multinational companies evaluated the internal and external factors of the target market. It is tough to understand the inner meaning of history and languages. This diversity could be generated in the decision of the marketing strategy </w:t>
      </w:r>
      <w:r>
        <w:rPr>
          <w:rFonts w:ascii="Times New Roman" w:hAnsi="Times New Roman" w:eastAsia="微软雅黑" w:cs="Times New Roman"/>
          <w:sz w:val="20"/>
          <w:szCs w:val="20"/>
          <w:lang w:val="en-US" w:eastAsia="zh-CN"/>
        </w:rPr>
        <w:t>(</w:t>
      </w:r>
      <w:r>
        <w:rPr>
          <w:rFonts w:ascii="Times New Roman" w:hAnsi="Times New Roman" w:cs="Times New Roman"/>
          <w:sz w:val="20"/>
          <w:szCs w:val="20"/>
          <w:lang w:val="en-US"/>
        </w:rPr>
        <w:t>Sheth, 2011</w:t>
      </w:r>
      <w:r>
        <w:rPr>
          <w:rFonts w:ascii="Times New Roman" w:hAnsi="Times New Roman" w:eastAsia="微软雅黑" w:cs="Times New Roman"/>
          <w:sz w:val="20"/>
          <w:szCs w:val="20"/>
          <w:lang w:val="en-US" w:eastAsia="zh-CN"/>
        </w:rPr>
        <w:t xml:space="preserve">) </w:t>
      </w:r>
      <w:r>
        <w:rPr>
          <w:rFonts w:ascii="Times New Roman" w:hAnsi="Times New Roman" w:eastAsia="微软雅黑" w:cs="Times New Roman"/>
          <w:sz w:val="20"/>
          <w:szCs w:val="20"/>
          <w:vertAlign w:val="superscript"/>
          <w:lang w:val="en-US" w:eastAsia="zh-CN"/>
        </w:rPr>
        <w:t>[31]</w:t>
      </w:r>
      <w:r>
        <w:rPr>
          <w:rFonts w:ascii="Times New Roman" w:hAnsi="Times New Roman" w:cs="Times New Roman"/>
          <w:sz w:val="20"/>
          <w:szCs w:val="20"/>
          <w:lang w:val="en-US"/>
        </w:rPr>
        <w:t>. Moreover, when marketers conduct cross-market strategic deployments, it is determined by scientific analysis and assessment, but in part by the marketing manager's personal perception of the target market, and even prejudiced problems exist (</w:t>
      </w:r>
      <w:bookmarkStart w:id="74" w:name="OLE_LINK59"/>
      <w:bookmarkStart w:id="75" w:name="OLE_LINK60"/>
      <w:r>
        <w:rPr>
          <w:rFonts w:ascii="Times New Roman" w:hAnsi="Times New Roman" w:cs="Times New Roman"/>
          <w:sz w:val="20"/>
          <w:szCs w:val="20"/>
          <w:lang w:val="en-US"/>
        </w:rPr>
        <w:t>Maitland</w:t>
      </w:r>
      <w:bookmarkEnd w:id="74"/>
      <w:bookmarkEnd w:id="75"/>
      <w:r>
        <w:rPr>
          <w:rFonts w:ascii="Times New Roman" w:hAnsi="Times New Roman" w:cs="Times New Roman"/>
          <w:sz w:val="20"/>
          <w:szCs w:val="20"/>
          <w:lang w:val="en-US"/>
        </w:rPr>
        <w:t xml:space="preserve"> and Sammartino, 2015) </w:t>
      </w:r>
      <w:r>
        <w:rPr>
          <w:rFonts w:ascii="Times New Roman" w:hAnsi="Times New Roman" w:cs="Times New Roman"/>
          <w:sz w:val="20"/>
          <w:szCs w:val="20"/>
          <w:vertAlign w:val="superscript"/>
          <w:lang w:val="en-US"/>
        </w:rPr>
        <w:t>[53]</w:t>
      </w:r>
      <w:r>
        <w:rPr>
          <w:rFonts w:ascii="Times New Roman" w:hAnsi="Times New Roman" w:cs="Times New Roman"/>
          <w:sz w:val="20"/>
          <w:szCs w:val="20"/>
          <w:lang w:val="en-US"/>
        </w:rPr>
        <w:t>. Therefore, when making universal marketing decisions, companies would consider various factors and attempt to overcome challenges.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Then the fit of the market and strategy refers to the purpose of the business, the attributes of the background, and the interconnected correlation between other indicators (</w:t>
      </w:r>
      <w:bookmarkStart w:id="76" w:name="OLE_LINK61"/>
      <w:bookmarkStart w:id="77" w:name="OLE_LINK62"/>
      <w:r>
        <w:rPr>
          <w:rFonts w:ascii="Times New Roman" w:hAnsi="Times New Roman" w:cs="Times New Roman"/>
          <w:sz w:val="20"/>
          <w:szCs w:val="20"/>
          <w:lang w:val="en-US"/>
        </w:rPr>
        <w:t>Simmons</w:t>
      </w:r>
      <w:bookmarkEnd w:id="76"/>
      <w:bookmarkEnd w:id="77"/>
      <w:r>
        <w:rPr>
          <w:rFonts w:ascii="Times New Roman" w:hAnsi="Times New Roman" w:cs="Times New Roman"/>
          <w:sz w:val="20"/>
          <w:szCs w:val="20"/>
          <w:lang w:val="en-US"/>
        </w:rPr>
        <w:t xml:space="preserve"> and Becker-Olsen, 2006) </w:t>
      </w:r>
      <w:r>
        <w:rPr>
          <w:rFonts w:ascii="Times New Roman" w:hAnsi="Times New Roman" w:cs="Times New Roman"/>
          <w:sz w:val="20"/>
          <w:szCs w:val="20"/>
          <w:vertAlign w:val="superscript"/>
          <w:lang w:val="en-US"/>
        </w:rPr>
        <w:t>[54]</w:t>
      </w:r>
      <w:r>
        <w:rPr>
          <w:rFonts w:ascii="Times New Roman" w:hAnsi="Times New Roman" w:cs="Times New Roman"/>
          <w:sz w:val="20"/>
          <w:szCs w:val="20"/>
          <w:lang w:val="en-US"/>
        </w:rPr>
        <w:t xml:space="preserve">. Marketing is subject to the rendering of a large social environment. In the field of international marketing, the high probability of results is subject to the degree to which external factors and internal strategies matched (Hultman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[20]</w:t>
      </w:r>
      <w:r>
        <w:rPr>
          <w:rFonts w:ascii="Times New Roman" w:hAnsi="Times New Roman" w:cs="Times New Roman"/>
          <w:sz w:val="20"/>
          <w:szCs w:val="20"/>
          <w:lang w:val="en-US"/>
        </w:rPr>
        <w:t xml:space="preserve">. </w:t>
      </w:r>
      <w:bookmarkStart w:id="78" w:name="OLE_LINK64"/>
      <w:bookmarkStart w:id="79" w:name="OLE_LINK63"/>
      <w:r>
        <w:rPr>
          <w:rFonts w:ascii="Times New Roman" w:hAnsi="Times New Roman" w:cs="Times New Roman"/>
          <w:sz w:val="20"/>
          <w:szCs w:val="20"/>
          <w:lang w:val="en-US"/>
        </w:rPr>
        <w:t xml:space="preserve">Jain </w:t>
      </w:r>
      <w:bookmarkEnd w:id="78"/>
      <w:bookmarkEnd w:id="79"/>
      <w:r>
        <w:rPr>
          <w:rFonts w:ascii="Times New Roman" w:hAnsi="Times New Roman" w:cs="Times New Roman"/>
          <w:sz w:val="20"/>
          <w:szCs w:val="20"/>
          <w:lang w:val="en-US"/>
        </w:rPr>
        <w:t>(1989)</w:t>
      </w:r>
      <w:r>
        <w:rPr>
          <w:rFonts w:ascii="Times New Roman" w:hAnsi="Times New Roman" w:cs="Times New Roman"/>
          <w:sz w:val="20"/>
          <w:szCs w:val="20"/>
          <w:vertAlign w:val="superscript"/>
          <w:lang w:val="en-US"/>
        </w:rPr>
        <w:t xml:space="preserve"> [55]</w:t>
      </w:r>
      <w:r>
        <w:rPr>
          <w:rFonts w:ascii="Times New Roman" w:hAnsi="Times New Roman" w:cs="Times New Roman"/>
          <w:sz w:val="20"/>
          <w:szCs w:val="20"/>
          <w:lang w:val="en-US"/>
        </w:rPr>
        <w:t xml:space="preserve"> proposed to standardize or customize the international marketing model with the external environment as the antecedent variable. The factors that affect the marketing strategy model are roughly divided into macro factors and micro factors. The macro factors include the political, economic, cultural and legal conditions of the target market. The micro aspects include customer requirements, competitive pressure, company profitability, and corporate governance (Katsikeas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w:t>
      </w:r>
      <w:r>
        <w:rPr>
          <w:rFonts w:ascii="Times New Roman" w:hAnsi="Times New Roman" w:cs="Times New Roman"/>
          <w:sz w:val="20"/>
          <w:szCs w:val="20"/>
          <w:vertAlign w:val="superscript"/>
          <w:lang w:val="en-US"/>
        </w:rPr>
        <w:t>[8]</w:t>
      </w:r>
      <w:r>
        <w:rPr>
          <w:rFonts w:ascii="Times New Roman" w:hAnsi="Times New Roman" w:cs="Times New Roman"/>
          <w:sz w:val="20"/>
          <w:szCs w:val="20"/>
          <w:lang w:val="en-US"/>
        </w:rPr>
        <w:t>. It is worth mentioning that Venaik and Midgley (2019)</w:t>
      </w:r>
      <w:r>
        <w:rPr>
          <w:rFonts w:ascii="Times New Roman" w:hAnsi="Times New Roman" w:cs="Times New Roman"/>
          <w:sz w:val="20"/>
          <w:szCs w:val="20"/>
          <w:vertAlign w:val="superscript"/>
          <w:lang w:val="en-US"/>
        </w:rPr>
        <w:t xml:space="preserve"> [23] </w:t>
      </w:r>
      <w:r>
        <w:rPr>
          <w:rFonts w:ascii="Times New Roman" w:hAnsi="Times New Roman" w:cs="Times New Roman"/>
          <w:sz w:val="20"/>
          <w:szCs w:val="20"/>
          <w:lang w:val="en-US"/>
        </w:rPr>
        <w:t>explored that the laws and regulations in different countries, which seems to be considerable. As the problem of incomplete infrastructure that has not disappeared in emerging markets also needs to be referred to when formulating strategies. The strategic results brought about by macro and micro conditions, and the quantity of influence is what scholars have been emphasizing.</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From the real-life point of view of the research gap, does seem that the concept of strategic fit is too idealistic, and the significance for the management implementation might not be visible. In terms of research methods, studies of this type of journals mostly use meta-analysis to integrate and statistics past research. The limitation of meta-analysis is that the conclusion is inaccurate enough and straightforward. It does not combine specific circumstances and lacks context (</w:t>
      </w:r>
      <w:bookmarkStart w:id="80" w:name="OLE_LINK65"/>
      <w:bookmarkStart w:id="81" w:name="OLE_LINK66"/>
      <w:r>
        <w:rPr>
          <w:rFonts w:ascii="Times New Roman" w:hAnsi="Times New Roman" w:cs="Times New Roman"/>
          <w:sz w:val="20"/>
          <w:szCs w:val="20"/>
          <w:lang w:val="en-US"/>
        </w:rPr>
        <w:t>Pawson</w:t>
      </w:r>
      <w:bookmarkEnd w:id="80"/>
      <w:bookmarkEnd w:id="81"/>
      <w:r>
        <w:rPr>
          <w:rFonts w:ascii="Times New Roman" w:hAnsi="Times New Roman" w:cs="Times New Roman"/>
          <w:sz w:val="20"/>
          <w:szCs w:val="20"/>
          <w:lang w:val="en-US"/>
        </w:rPr>
        <w:t xml:space="preserve">, 2002) </w:t>
      </w:r>
      <w:r>
        <w:rPr>
          <w:rFonts w:ascii="Times New Roman" w:hAnsi="Times New Roman" w:cs="Times New Roman"/>
          <w:sz w:val="20"/>
          <w:szCs w:val="20"/>
          <w:vertAlign w:val="superscript"/>
          <w:lang w:val="en-US"/>
        </w:rPr>
        <w:t>[56]</w:t>
      </w:r>
      <w:r>
        <w:rPr>
          <w:rFonts w:ascii="Times New Roman" w:hAnsi="Times New Roman" w:cs="Times New Roman"/>
          <w:sz w:val="20"/>
          <w:szCs w:val="20"/>
          <w:lang w:val="en-US"/>
        </w:rPr>
        <w:t>. Therefore, suggested select cases and in-depth exploration, rather than summarizing.</w:t>
      </w:r>
    </w:p>
    <w:p>
      <w:pPr>
        <w:jc w:val="both"/>
        <w:rPr>
          <w:rFonts w:ascii="Times New Roman" w:hAnsi="Times New Roman" w:cs="Times New Roman"/>
          <w:sz w:val="20"/>
          <w:szCs w:val="20"/>
          <w:lang w:val="en-US"/>
        </w:rPr>
      </w:pPr>
    </w:p>
    <w:p>
      <w:pPr>
        <w:pStyle w:val="3"/>
      </w:pPr>
      <w:bookmarkStart w:id="82" w:name="_Toc48203750"/>
      <w:bookmarkStart w:id="83" w:name="_Toc48637752"/>
      <w:r>
        <w:t>4.2 Macroscopic antecedents</w:t>
      </w:r>
      <w:bookmarkEnd w:id="82"/>
      <w:bookmarkEnd w:id="83"/>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Economically, the economic level of the host country, the cost of raw materials, the income of consumers, and consumption power all contribute to the expenditure, and it also reflects the potential level of the domestic market (</w:t>
      </w:r>
      <w:bookmarkStart w:id="84" w:name="OLE_LINK67"/>
      <w:bookmarkStart w:id="85" w:name="OLE_LINK68"/>
      <w:r>
        <w:rPr>
          <w:rFonts w:ascii="Times New Roman" w:hAnsi="Times New Roman" w:cs="Times New Roman"/>
          <w:sz w:val="20"/>
          <w:szCs w:val="20"/>
          <w:lang w:val="en-US"/>
        </w:rPr>
        <w:t>Samli</w:t>
      </w:r>
      <w:bookmarkEnd w:id="84"/>
      <w:bookmarkEnd w:id="85"/>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1993) </w:t>
      </w:r>
      <w:r>
        <w:rPr>
          <w:rFonts w:ascii="Times New Roman" w:hAnsi="Times New Roman" w:cs="Times New Roman"/>
          <w:sz w:val="20"/>
          <w:szCs w:val="20"/>
          <w:vertAlign w:val="superscript"/>
          <w:lang w:val="en-US"/>
        </w:rPr>
        <w:t>[57]</w:t>
      </w:r>
      <w:r>
        <w:rPr>
          <w:rFonts w:ascii="Times New Roman" w:hAnsi="Times New Roman" w:cs="Times New Roman"/>
          <w:sz w:val="20"/>
          <w:szCs w:val="20"/>
          <w:lang w:val="en-US"/>
        </w:rPr>
        <w:t xml:space="preserve">. Thus, when the economic situation of the target area and the home country are similar, standardization of marketing strategies is feasible and reliable. In short, economic status and standardization are positively related. For example, the economic similarities of European nations are extraordinary, and the result was borderless markets. Conversely view from Katsikeas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w:t>
      </w:r>
      <w:r>
        <w:rPr>
          <w:rFonts w:ascii="Times New Roman" w:hAnsi="Times New Roman" w:cs="Times New Roman"/>
          <w:sz w:val="20"/>
          <w:szCs w:val="20"/>
          <w:vertAlign w:val="superscript"/>
          <w:lang w:val="en-US"/>
        </w:rPr>
        <w:t>[8]</w:t>
      </w:r>
      <w:r>
        <w:rPr>
          <w:rFonts w:ascii="Times New Roman" w:hAnsi="Times New Roman" w:cs="Times New Roman"/>
          <w:sz w:val="20"/>
          <w:szCs w:val="20"/>
          <w:lang w:val="en-US"/>
        </w:rPr>
        <w:t xml:space="preserve"> and Hultman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 xml:space="preserve">[20] </w:t>
      </w:r>
      <w:r>
        <w:rPr>
          <w:rFonts w:ascii="Times New Roman" w:hAnsi="Times New Roman" w:cs="Times New Roman"/>
          <w:sz w:val="20"/>
          <w:szCs w:val="20"/>
          <w:lang w:val="en-US"/>
        </w:rPr>
        <w:t>against that the result of the precise calculation study shown economic factors were not strongly related to the choice of standardization/adaptation. In brief, the elements based on the economic circumstances of the host country are not essentially considered for the choice of market strategy, but also consider to be used as a suggestion.</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Among the factors of market policy, politics, and law are regular criterion as it is the manifestation of state power. Bahadir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(2015) </w:t>
      </w:r>
      <w:r>
        <w:rPr>
          <w:rFonts w:ascii="Times New Roman" w:hAnsi="Times New Roman" w:cs="Times New Roman"/>
          <w:sz w:val="20"/>
          <w:szCs w:val="20"/>
          <w:vertAlign w:val="superscript"/>
          <w:lang w:val="en-US"/>
        </w:rPr>
        <w:t>[29]</w:t>
      </w:r>
      <w:r>
        <w:rPr>
          <w:rFonts w:ascii="Times New Roman" w:hAnsi="Times New Roman" w:cs="Times New Roman"/>
          <w:sz w:val="20"/>
          <w:szCs w:val="20"/>
          <w:lang w:val="en-US"/>
        </w:rPr>
        <w:t xml:space="preserve"> assessed different market conditions, such as differences between developed and emerging countries. There is a distinction between strategic requirements and development directions. Such as the laws and regulations on medicines, tobacco, and food between nations. Sheth (2011)</w:t>
      </w:r>
      <w:r>
        <w:rPr>
          <w:rFonts w:ascii="Times New Roman" w:hAnsi="Times New Roman" w:cs="Times New Roman"/>
          <w:sz w:val="20"/>
          <w:szCs w:val="20"/>
          <w:vertAlign w:val="superscript"/>
          <w:lang w:val="en-US"/>
        </w:rPr>
        <w:t xml:space="preserve"> [31]</w:t>
      </w:r>
      <w:r>
        <w:rPr>
          <w:rFonts w:ascii="Times New Roman" w:hAnsi="Times New Roman" w:cs="Times New Roman"/>
          <w:sz w:val="20"/>
          <w:szCs w:val="20"/>
          <w:lang w:val="en-US"/>
        </w:rPr>
        <w:t xml:space="preserve"> also agreed with the above view that the policy in developed and undeveloped markets are fundamentally different. After repeated revisions in policies and regulations, perfect standards already exist in a developed market. But political factors in emerging economies might be instability. The analysis illustrated that if the target region has the similar market environments, standardization may be feasible. Otherwise, it would be out of date.</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In terms of cultural customs, language, culture customs and religion which is external factors worth to be explored. The adoption of standardization by multinational companies promoted by Jain (1989)</w:t>
      </w:r>
      <w:r>
        <w:rPr>
          <w:rFonts w:ascii="Times New Roman" w:hAnsi="Times New Roman" w:cs="Times New Roman"/>
          <w:sz w:val="20"/>
          <w:szCs w:val="20"/>
          <w:vertAlign w:val="superscript"/>
          <w:lang w:val="en-US"/>
        </w:rPr>
        <w:t xml:space="preserve"> [55]</w:t>
      </w:r>
      <w:r>
        <w:rPr>
          <w:rFonts w:ascii="Times New Roman" w:hAnsi="Times New Roman" w:cs="Times New Roman"/>
          <w:sz w:val="20"/>
          <w:szCs w:val="20"/>
          <w:lang w:val="en-US"/>
        </w:rPr>
        <w:t xml:space="preserve"> could only be implemented among folks who have the same life philosophy, cultural background, religious beliefs and customs. European countries are apparent evidence. But after all, the reality is that most social backgrounds are not different from the conditions of the host country and are altered (</w:t>
      </w:r>
      <w:bookmarkStart w:id="86" w:name="OLE_LINK70"/>
      <w:bookmarkStart w:id="87" w:name="OLE_LINK69"/>
      <w:r>
        <w:rPr>
          <w:rFonts w:ascii="Times New Roman" w:hAnsi="Times New Roman" w:cs="Times New Roman"/>
          <w:sz w:val="20"/>
          <w:szCs w:val="20"/>
          <w:lang w:val="en-US"/>
        </w:rPr>
        <w:t>Becker</w:t>
      </w:r>
      <w:bookmarkEnd w:id="86"/>
      <w:bookmarkEnd w:id="87"/>
      <w:r>
        <w:rPr>
          <w:rFonts w:ascii="Times New Roman" w:hAnsi="Times New Roman" w:cs="Times New Roman"/>
          <w:sz w:val="20"/>
          <w:szCs w:val="20"/>
          <w:lang w:val="en-US"/>
        </w:rPr>
        <w:t xml:space="preserve">-Olsen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2011)</w:t>
      </w:r>
      <w:r>
        <w:rPr>
          <w:rFonts w:ascii="Times New Roman" w:hAnsi="Times New Roman" w:cs="Times New Roman"/>
          <w:sz w:val="20"/>
          <w:szCs w:val="20"/>
          <w:vertAlign w:val="superscript"/>
          <w:lang w:val="en-US"/>
        </w:rPr>
        <w:t xml:space="preserve"> [58]</w:t>
      </w:r>
      <w:r>
        <w:rPr>
          <w:rFonts w:ascii="Times New Roman" w:hAnsi="Times New Roman" w:cs="Times New Roman"/>
          <w:sz w:val="20"/>
          <w:szCs w:val="20"/>
          <w:lang w:val="en-US"/>
        </w:rPr>
        <w:t xml:space="preserve">. Actually, the beliefs, festivals and even the customs of life in European countries are not alike. So, </w:t>
      </w:r>
      <w:bookmarkStart w:id="88" w:name="OLE_LINK72"/>
      <w:bookmarkStart w:id="89" w:name="OLE_LINK71"/>
      <w:r>
        <w:rPr>
          <w:rFonts w:ascii="Times New Roman" w:hAnsi="Times New Roman" w:cs="Times New Roman"/>
          <w:sz w:val="20"/>
          <w:szCs w:val="20"/>
          <w:lang w:val="en-US"/>
        </w:rPr>
        <w:t>Kolk</w:t>
      </w:r>
      <w:bookmarkEnd w:id="88"/>
      <w:bookmarkEnd w:id="89"/>
      <w:r>
        <w:rPr>
          <w:rFonts w:ascii="Times New Roman" w:hAnsi="Times New Roman" w:cs="Times New Roman"/>
          <w:sz w:val="20"/>
          <w:szCs w:val="20"/>
          <w:lang w:val="en-US"/>
        </w:rPr>
        <w:t xml:space="preserve"> and Margineantu (2009)</w:t>
      </w:r>
      <w:r>
        <w:rPr>
          <w:rFonts w:ascii="Times New Roman" w:hAnsi="Times New Roman" w:cs="Times New Roman"/>
          <w:sz w:val="20"/>
          <w:szCs w:val="20"/>
          <w:vertAlign w:val="superscript"/>
          <w:lang w:val="en-US"/>
        </w:rPr>
        <w:t xml:space="preserve"> [59] </w:t>
      </w:r>
      <w:r>
        <w:rPr>
          <w:rFonts w:ascii="Times New Roman" w:hAnsi="Times New Roman" w:cs="Times New Roman"/>
          <w:sz w:val="20"/>
          <w:szCs w:val="20"/>
          <w:lang w:val="en-US"/>
        </w:rPr>
        <w:t>have been tested to conclude that regulatory policies and human factors account for a large proportion of the causes and weight of marketing strategy customization, which is a direct driver. In summary, standardization and adaptation might be influenced by strong cultural forces, but also in line with specific realities for comprehensive decision-making.</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literature on macro-drivers that is seems to have some analytical gaps, and each factor is Isolated in discussion and research, rather than combined to grasp the over-all situation. The significant antecedent variables that affect standardization/adaptation lack an accurate definition. For substantive practical behaviours, the </w:t>
      </w:r>
      <w:r>
        <w:rPr>
          <w:rFonts w:ascii="Times New Roman" w:hAnsi="Times New Roman" w:cs="Times New Roman"/>
          <w:sz w:val="20"/>
          <w:szCs w:val="20"/>
          <w:lang w:val="en-US" w:eastAsia="zh-CN"/>
        </w:rPr>
        <w:t>s</w:t>
      </w:r>
      <w:r>
        <w:rPr>
          <w:rFonts w:ascii="Times New Roman" w:hAnsi="Times New Roman" w:cs="Times New Roman"/>
          <w:sz w:val="20"/>
          <w:szCs w:val="20"/>
          <w:lang w:val="en-US"/>
        </w:rPr>
        <w:t>eparated (rather than combined) analyses for the factors could lead to companies being too one-sided in decision-making and may cause misinterpretation of target zones. Not only that, but the latest literature on emerging markets has also almost ignored the rate of progress in developing countries. For example, the tricky of inadequate infrastructure has been dramatically improved, which means that the research has not kept up with the pace of emerging economies.</w:t>
      </w:r>
    </w:p>
    <w:p>
      <w:pPr>
        <w:jc w:val="both"/>
        <w:rPr>
          <w:rFonts w:ascii="Times New Roman" w:hAnsi="Times New Roman" w:cs="Times New Roman"/>
          <w:sz w:val="20"/>
          <w:szCs w:val="20"/>
          <w:lang w:val="en-US"/>
        </w:rPr>
      </w:pPr>
    </w:p>
    <w:p>
      <w:pPr>
        <w:pStyle w:val="3"/>
      </w:pPr>
      <w:bookmarkStart w:id="90" w:name="_Toc48203751"/>
      <w:bookmarkStart w:id="91" w:name="_Toc48637753"/>
      <w:r>
        <w:t>4.3 Microscopic antecedents</w:t>
      </w:r>
      <w:bookmarkEnd w:id="90"/>
      <w:bookmarkEnd w:id="91"/>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face of consumer-oriented, the reason for support standardization and local adaptation are dissimilar. According to the traditional theory of </w:t>
      </w:r>
      <w:bookmarkStart w:id="92" w:name="OLE_LINK75"/>
      <w:bookmarkStart w:id="93" w:name="OLE_LINK76"/>
      <w:r>
        <w:rPr>
          <w:rFonts w:ascii="Times New Roman" w:hAnsi="Times New Roman" w:cs="Times New Roman"/>
          <w:sz w:val="20"/>
          <w:szCs w:val="20"/>
          <w:lang w:val="en-US"/>
        </w:rPr>
        <w:t>Ramani</w:t>
      </w:r>
      <w:bookmarkEnd w:id="92"/>
      <w:bookmarkEnd w:id="93"/>
      <w:r>
        <w:rPr>
          <w:rFonts w:ascii="Times New Roman" w:hAnsi="Times New Roman" w:cs="Times New Roman"/>
          <w:sz w:val="20"/>
          <w:szCs w:val="20"/>
          <w:lang w:val="en-US"/>
        </w:rPr>
        <w:t xml:space="preserve"> and Kumar (2008)</w:t>
      </w:r>
      <w:r>
        <w:rPr>
          <w:rFonts w:ascii="Times New Roman" w:hAnsi="Times New Roman" w:cs="Times New Roman"/>
          <w:sz w:val="20"/>
          <w:szCs w:val="20"/>
          <w:vertAlign w:val="superscript"/>
          <w:lang w:val="en-US"/>
        </w:rPr>
        <w:t xml:space="preserve"> [60]</w:t>
      </w:r>
      <w:r>
        <w:rPr>
          <w:rFonts w:ascii="Times New Roman" w:hAnsi="Times New Roman" w:cs="Times New Roman"/>
          <w:sz w:val="20"/>
          <w:szCs w:val="20"/>
          <w:lang w:val="en-US"/>
        </w:rPr>
        <w:t xml:space="preserve">, it outlined that the enterprise willing to implement standardization. Due to the manager focus on the conversion rate of customers in the target market, to achieve higher than the planned performance level, while saving the expenses. Three years later, </w:t>
      </w:r>
      <w:bookmarkStart w:id="94" w:name="OLE_LINK77"/>
      <w:bookmarkStart w:id="95" w:name="OLE_LINK78"/>
      <w:r>
        <w:rPr>
          <w:rFonts w:ascii="Times New Roman" w:hAnsi="Times New Roman" w:cs="Times New Roman"/>
          <w:sz w:val="20"/>
          <w:szCs w:val="20"/>
          <w:lang w:val="en-US"/>
        </w:rPr>
        <w:t>Kumar</w:t>
      </w:r>
      <w:bookmarkEnd w:id="94"/>
      <w:bookmarkEnd w:id="95"/>
      <w:r>
        <w:rPr>
          <w:rFonts w:ascii="Times New Roman" w:hAnsi="Times New Roman" w:cs="Times New Roman"/>
          <w:i/>
          <w:iCs/>
          <w:sz w:val="20"/>
          <w:szCs w:val="20"/>
          <w:lang w:val="en-US"/>
        </w:rPr>
        <w:t xml:space="preserve"> et al</w:t>
      </w:r>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[61]</w:t>
      </w:r>
      <w:r>
        <w:rPr>
          <w:rFonts w:ascii="Times New Roman" w:hAnsi="Times New Roman" w:cs="Times New Roman"/>
          <w:sz w:val="20"/>
          <w:szCs w:val="20"/>
          <w:lang w:val="en-US"/>
        </w:rPr>
        <w:t xml:space="preserve"> has taken the opposite view, argued that the customer-oriented concept is not always practical and feasible. Besides, the latest research results indicated that multinational companies desire to gain a foothold in the world, the method is to interact with consumers efficiently. Follow this concept, and marketing strategies should concentrate on localization to better obtain the preferences of different folks. However, due to the adaptation, the resources are scattered, the input and output ratio is reduced, and the cost is increased. According to these points, Lee and Griffith (2019)</w:t>
      </w:r>
      <w:r>
        <w:rPr>
          <w:rFonts w:ascii="Times New Roman" w:hAnsi="Times New Roman" w:cs="Times New Roman"/>
          <w:sz w:val="20"/>
          <w:szCs w:val="20"/>
          <w:vertAlign w:val="superscript"/>
          <w:lang w:val="en-US"/>
        </w:rPr>
        <w:t xml:space="preserve"> [62] </w:t>
      </w:r>
      <w:r>
        <w:rPr>
          <w:rFonts w:ascii="Times New Roman" w:hAnsi="Times New Roman" w:cs="Times New Roman"/>
          <w:sz w:val="20"/>
          <w:szCs w:val="20"/>
          <w:lang w:val="en-US"/>
        </w:rPr>
        <w:t>advocated that customers are valuable, but business results are more valued by managers. As a result, when choosing global strategic standardization, accompanied by the search for similar connections and commonalities in their countries with new target customer bases.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the perspective of market competition intensity, the tightness of rivalry is also a micro factor that could be declared. When firms confronted with pressure and competition from the market, it would become extra versatile and adaptable, such as using pricing, promotion, and customized advertising to enhance value (Theodosiou and Katsikea, 2013) </w:t>
      </w:r>
      <w:r>
        <w:rPr>
          <w:rFonts w:ascii="Times New Roman" w:hAnsi="Times New Roman" w:cs="Times New Roman"/>
          <w:sz w:val="20"/>
          <w:szCs w:val="20"/>
          <w:vertAlign w:val="superscript"/>
          <w:lang w:val="en-US"/>
        </w:rPr>
        <w:t>[63]</w:t>
      </w:r>
      <w:r>
        <w:rPr>
          <w:rFonts w:ascii="Times New Roman" w:hAnsi="Times New Roman" w:cs="Times New Roman"/>
          <w:sz w:val="20"/>
          <w:szCs w:val="20"/>
          <w:lang w:val="en-US"/>
        </w:rPr>
        <w:t xml:space="preserve">. When facing the same type of commerce or services, companies usually choose to adopt customization to their products, even the overall marketing mix (Venaik and Midgley 2019) </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 xml:space="preserve">. The opposite argument comes from Kumar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[61]</w:t>
      </w:r>
      <w:r>
        <w:rPr>
          <w:rFonts w:ascii="Times New Roman" w:hAnsi="Times New Roman" w:cs="Times New Roman"/>
          <w:sz w:val="20"/>
          <w:szCs w:val="20"/>
          <w:lang w:val="en-US"/>
        </w:rPr>
        <w:t xml:space="preserve"> explained that high-intensity market competition pressure would cause the manager to feel confused, and the international marketing deploy model has become puzzling. Afterwards, Obadia (2013) </w:t>
      </w:r>
      <w:r>
        <w:rPr>
          <w:rFonts w:ascii="Times New Roman" w:hAnsi="Times New Roman" w:cs="Times New Roman"/>
          <w:sz w:val="20"/>
          <w:szCs w:val="20"/>
          <w:vertAlign w:val="superscript"/>
          <w:lang w:val="en-US"/>
        </w:rPr>
        <w:t>[64]</w:t>
      </w:r>
      <w:r>
        <w:rPr>
          <w:rFonts w:ascii="Times New Roman" w:hAnsi="Times New Roman" w:cs="Times New Roman"/>
          <w:sz w:val="20"/>
          <w:szCs w:val="20"/>
          <w:lang w:val="en-US"/>
        </w:rPr>
        <w:t xml:space="preserve">; Shi and Gao (2016) </w:t>
      </w:r>
      <w:r>
        <w:rPr>
          <w:rFonts w:ascii="Times New Roman" w:hAnsi="Times New Roman" w:cs="Times New Roman"/>
          <w:sz w:val="20"/>
          <w:szCs w:val="20"/>
          <w:vertAlign w:val="superscript"/>
          <w:lang w:val="en-US"/>
        </w:rPr>
        <w:t>[65]</w:t>
      </w:r>
      <w:r>
        <w:rPr>
          <w:rFonts w:ascii="Times New Roman" w:hAnsi="Times New Roman" w:cs="Times New Roman"/>
          <w:sz w:val="20"/>
          <w:szCs w:val="20"/>
          <w:lang w:val="en-US"/>
        </w:rPr>
        <w:t xml:space="preserve"> and Spyropoulou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(2018) </w:t>
      </w:r>
      <w:r>
        <w:rPr>
          <w:rFonts w:ascii="Times New Roman" w:hAnsi="Times New Roman" w:cs="Times New Roman"/>
          <w:sz w:val="20"/>
          <w:szCs w:val="20"/>
          <w:vertAlign w:val="superscript"/>
          <w:lang w:val="en-US"/>
        </w:rPr>
        <w:t>[66]</w:t>
      </w:r>
      <w:r>
        <w:rPr>
          <w:rFonts w:ascii="Times New Roman" w:hAnsi="Times New Roman" w:cs="Times New Roman"/>
          <w:sz w:val="20"/>
          <w:szCs w:val="20"/>
          <w:lang w:val="en-US"/>
        </w:rPr>
        <w:t xml:space="preserve"> justified that among the micro-driving forces, the intensity of competition and the state of the market are most worthy of attention. In this case, Wilden and Gudergan (2015) </w:t>
      </w:r>
      <w:r>
        <w:rPr>
          <w:rFonts w:ascii="Times New Roman" w:hAnsi="Times New Roman" w:cs="Times New Roman"/>
          <w:sz w:val="20"/>
          <w:szCs w:val="20"/>
          <w:vertAlign w:val="superscript"/>
          <w:lang w:val="en-US"/>
        </w:rPr>
        <w:t>[67]</w:t>
      </w:r>
      <w:r>
        <w:rPr>
          <w:rFonts w:ascii="Times New Roman" w:hAnsi="Times New Roman" w:cs="Times New Roman"/>
          <w:sz w:val="20"/>
          <w:szCs w:val="20"/>
          <w:lang w:val="en-US"/>
        </w:rPr>
        <w:t xml:space="preserve"> have credible evidence examined that competitive antecedent is a crucial point in influencing tactical organize decisions. At the moment, there does not seem to be a convincing paradigm for management decision-making. Therefore, if the enterprise gives up considering the contribution of market competition, the judgment might affect the performance to a large extent.</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implementation of profit-oriented international marketing strategies is an area that management might be willing to treasure and controversial. Lee and Griffith (2019) </w:t>
      </w:r>
      <w:r>
        <w:rPr>
          <w:rFonts w:ascii="Times New Roman" w:hAnsi="Times New Roman" w:cs="Times New Roman"/>
          <w:sz w:val="20"/>
          <w:szCs w:val="20"/>
          <w:vertAlign w:val="superscript"/>
          <w:lang w:val="en-US"/>
        </w:rPr>
        <w:t>[62]</w:t>
      </w:r>
      <w:r>
        <w:rPr>
          <w:rFonts w:ascii="Times New Roman" w:hAnsi="Times New Roman" w:cs="Times New Roman"/>
          <w:sz w:val="20"/>
          <w:szCs w:val="20"/>
          <w:lang w:val="en-US"/>
        </w:rPr>
        <w:t xml:space="preserve"> believed that through the consistency of international marketing mix strategy to overcome the discrepancy in multinational markets. Conform to the meaning of standardization, coping with shifting events by sticking to a fundamental principle. Conversely, if an adaptive international marketing strategy is adopted according to diverse countries or regions as market segments, conducting a series of client surveys, which would invisibly increase the cost of resources, including human and material resources, investment expenditure. The price rises so that reduce profits. While the firm expects a positive relationship in a financial ratio, it is not that reliable and actionable, then requires a mixture of aspects (Gabrielsson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2012) </w:t>
      </w:r>
      <w:r>
        <w:rPr>
          <w:rFonts w:ascii="Times New Roman" w:hAnsi="Times New Roman" w:cs="Times New Roman"/>
          <w:sz w:val="20"/>
          <w:szCs w:val="20"/>
          <w:vertAlign w:val="superscript"/>
          <w:lang w:val="en-US"/>
        </w:rPr>
        <w:t>[22]</w:t>
      </w:r>
      <w:r>
        <w:rPr>
          <w:rFonts w:ascii="Times New Roman" w:hAnsi="Times New Roman" w:cs="Times New Roman"/>
          <w:sz w:val="20"/>
          <w:szCs w:val="20"/>
          <w:lang w:val="en-US"/>
        </w:rPr>
        <w:t>. As a consequence, the standardized marketing strategy seems to be more in line with the requirements of profit oriented. It is merely that the standardization/adaptation degree of marketing plans is not only about financial returns.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Multinational companies ought to invent opportunities and challenges in emerging markets as expanding their business territory. In terms of innovation, emerging countries are likely to accept foreign information. Because current production no longer contented the consumption level of the public. So, market access is low, and profits are high. At the same time, acceptance in developed countries is relatively narrow. Cayla and Peñaloza (2012)</w:t>
      </w:r>
      <w:r>
        <w:rPr>
          <w:rFonts w:ascii="Times New Roman" w:hAnsi="Times New Roman" w:cs="Times New Roman"/>
          <w:sz w:val="20"/>
          <w:szCs w:val="20"/>
          <w:vertAlign w:val="superscript"/>
          <w:lang w:val="en-US"/>
        </w:rPr>
        <w:t xml:space="preserve"> [68] </w:t>
      </w:r>
      <w:r>
        <w:rPr>
          <w:rFonts w:ascii="Times New Roman" w:hAnsi="Times New Roman" w:cs="Times New Roman"/>
          <w:sz w:val="20"/>
          <w:szCs w:val="20"/>
          <w:lang w:val="en-US"/>
        </w:rPr>
        <w:t>endorsed this point that for country kind of India, any new product would be competitive. It is suggested that emerging markets could also be considered as a condition for strategic choice.</w:t>
      </w:r>
    </w:p>
    <w:p>
      <w:pPr>
        <w:jc w:val="both"/>
        <w:rPr>
          <w:rFonts w:ascii="Times New Roman" w:hAnsi="Times New Roman" w:cs="Times New Roman"/>
          <w:sz w:val="20"/>
          <w:szCs w:val="20"/>
          <w:lang w:val="en-US"/>
        </w:rPr>
      </w:pPr>
    </w:p>
    <w:p>
      <w:pPr>
        <w:jc w:val="both"/>
        <w:rPr>
          <w:rFonts w:hint="eastAsia" w:ascii="Times New Roman" w:hAnsi="Times New Roman" w:cs="Times New Roman"/>
          <w:sz w:val="20"/>
          <w:szCs w:val="20"/>
          <w:lang w:val="en-US" w:eastAsia="zh-CN"/>
        </w:rPr>
      </w:pPr>
      <w:r>
        <w:rPr>
          <w:rFonts w:ascii="Times New Roman" w:hAnsi="Times New Roman" w:cs="Times New Roman"/>
          <w:sz w:val="20"/>
          <w:szCs w:val="20"/>
          <w:lang w:val="en-US"/>
        </w:rPr>
        <w:t xml:space="preserve">Regarding the research gap of micro antecedent variable, it is a strict task to investigate the marketing decision of an enterprise. Therefore, this kind of academic journals usually applied the method of interviewing marketer and several senior managers in a specific company (Shi and Gao, 2016) </w:t>
      </w:r>
      <w:r>
        <w:rPr>
          <w:rFonts w:ascii="Times New Roman" w:hAnsi="Times New Roman" w:cs="Times New Roman"/>
          <w:sz w:val="20"/>
          <w:szCs w:val="20"/>
          <w:vertAlign w:val="superscript"/>
          <w:lang w:val="en-US"/>
        </w:rPr>
        <w:t>[65]</w:t>
      </w:r>
      <w:r>
        <w:rPr>
          <w:rFonts w:ascii="Times New Roman" w:hAnsi="Times New Roman" w:cs="Times New Roman"/>
          <w:sz w:val="20"/>
          <w:szCs w:val="20"/>
          <w:lang w:val="en-US"/>
        </w:rPr>
        <w:t xml:space="preserve">. The conclusion drawn in this way may occupy the misunderstanding of personal subjectivity and the limitation of the company's industry. Then I found that about financial oriented in a one-sided attitude biased towards the benefits of standardization and neglected to study the shortcomings brought about by unification. The current research is a short-term observation, but in the long run, it is biased against reality. But long-term studies are also unrealistic because companies that fail to make strategic choices are already facing bankruptcy (Spyropoulou et al., 2018) </w:t>
      </w:r>
      <w:r>
        <w:rPr>
          <w:rFonts w:ascii="Times New Roman" w:hAnsi="Times New Roman" w:cs="Times New Roman"/>
          <w:sz w:val="20"/>
          <w:szCs w:val="20"/>
          <w:vertAlign w:val="superscript"/>
          <w:lang w:val="en-US"/>
        </w:rPr>
        <w:t>[66]</w:t>
      </w:r>
      <w:r>
        <w:rPr>
          <w:rFonts w:ascii="Times New Roman" w:hAnsi="Times New Roman" w:cs="Times New Roman"/>
          <w:sz w:val="20"/>
          <w:szCs w:val="20"/>
          <w:lang w:val="en-US"/>
        </w:rPr>
        <w:t>.</w:t>
      </w:r>
      <w:r>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rPr>
        <w:t>In addition, research on emerging markets is almost towards countries such as China, Brazil and India, but some emerging markets in Africa are valuable.</w:t>
      </w:r>
    </w:p>
    <w:p>
      <w:pPr>
        <w:pStyle w:val="3"/>
        <w:rPr>
          <w:sz w:val="20"/>
          <w:szCs w:val="20"/>
        </w:rPr>
      </w:pPr>
    </w:p>
    <w:p>
      <w:pPr>
        <w:pStyle w:val="3"/>
      </w:pPr>
      <w:r>
        <w:rPr>
          <w:sz w:val="20"/>
          <w:szCs w:val="20"/>
        </w:rPr>
        <w:br w:type="page"/>
      </w:r>
      <w:bookmarkStart w:id="96" w:name="_Toc48637754"/>
      <w:bookmarkStart w:id="97" w:name="_Toc48203752"/>
      <w:r>
        <w:t>5. Correlation between marketing standardization/adaptation and performance</w:t>
      </w:r>
      <w:bookmarkEnd w:id="96"/>
      <w:bookmarkEnd w:id="97"/>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bookmarkStart w:id="98" w:name="_Toc48203753"/>
      <w:r>
        <w:rPr>
          <w:rFonts w:ascii="Times New Roman" w:hAnsi="Times New Roman" w:cs="Times New Roman"/>
          <w:sz w:val="20"/>
          <w:szCs w:val="20"/>
          <w:lang w:val="en-US"/>
        </w:rPr>
        <w:t>As for transnational corporations, it could be the most intuitive to focus on the profit key indicator in the development of new markets. Hence, the literature review in this chapter only selected financial returns as KPI. The core of this module is to explore and analyse the interaction between performance and international marketing strategies. Critical reading discovers deficiencies in research.</w:t>
      </w:r>
      <w:bookmarkEnd w:id="98"/>
      <w:r>
        <w:rPr>
          <w:rFonts w:ascii="Times New Roman" w:hAnsi="Times New Roman" w:cs="Times New Roman"/>
          <w:sz w:val="20"/>
          <w:szCs w:val="20"/>
        </w:rPr>
        <w:t xml:space="preserve"> </w:t>
      </w:r>
      <w:r>
        <w:rPr>
          <w:rFonts w:ascii="Times New Roman" w:hAnsi="Times New Roman" w:cs="Times New Roman"/>
          <w:sz w:val="20"/>
          <w:szCs w:val="20"/>
          <w:lang w:val="en-US"/>
        </w:rPr>
        <w:t xml:space="preserve">The first part introduces the factors that affect the performance </w:t>
      </w:r>
      <w:r>
        <w:rPr>
          <w:rFonts w:ascii="Times New Roman" w:hAnsi="Times New Roman" w:cs="Times New Roman"/>
          <w:sz w:val="20"/>
          <w:szCs w:val="20"/>
          <w:lang w:val="en-US" w:eastAsia="zh-CN"/>
        </w:rPr>
        <w:t xml:space="preserve">in </w:t>
      </w:r>
      <w:r>
        <w:rPr>
          <w:rFonts w:ascii="Times New Roman" w:hAnsi="Times New Roman" w:cs="Times New Roman"/>
          <w:sz w:val="20"/>
          <w:szCs w:val="20"/>
          <w:lang w:val="en-US"/>
        </w:rPr>
        <w:t>the international market. It is explained that standardization/adaptation is essential to performance through a review. Then, the last two parts of this chapter are an detailed evaluation of the interaction between international strategy and KPI.</w:t>
      </w:r>
    </w:p>
    <w:p>
      <w:pPr>
        <w:rPr>
          <w:rFonts w:ascii="Times New Roman" w:hAnsi="Times New Roman" w:cs="Times New Roman"/>
          <w:sz w:val="20"/>
          <w:szCs w:val="20"/>
          <w:lang w:val="en-US" w:eastAsia="zh-CN"/>
        </w:rPr>
      </w:pPr>
    </w:p>
    <w:p>
      <w:pPr>
        <w:pStyle w:val="3"/>
      </w:pPr>
      <w:bookmarkStart w:id="99" w:name="_Toc48203754"/>
      <w:bookmarkStart w:id="100" w:name="_Toc48637755"/>
      <w:r>
        <w:t>5.1 Factors affecting the performance of the international market</w:t>
      </w:r>
      <w:bookmarkEnd w:id="99"/>
      <w:bookmarkEnd w:id="100"/>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performance feedback mechanism is one of the cores of corporate behaviour. It is essential to measure the company's progress from the growth of financial indicators. For companies, the year-on-year rise in profits is the primary development goal (Morgan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[69]</w:t>
      </w:r>
      <w:r>
        <w:rPr>
          <w:rFonts w:ascii="Times New Roman" w:hAnsi="Times New Roman" w:cs="Times New Roman"/>
          <w:sz w:val="20"/>
          <w:szCs w:val="20"/>
          <w:lang w:val="en-US"/>
        </w:rPr>
        <w:t xml:space="preserve">. Key performance indicators include multiple dimensions, such as high customer conversion rate, market share ratio, sales revenue, return on investment and other symbols as benchmarks for evaluating market performance (Morgan, 2012) </w:t>
      </w:r>
      <w:r>
        <w:rPr>
          <w:rFonts w:ascii="Times New Roman" w:hAnsi="Times New Roman" w:cs="Times New Roman"/>
          <w:sz w:val="20"/>
          <w:szCs w:val="20"/>
          <w:vertAlign w:val="superscript"/>
          <w:lang w:val="en-US"/>
        </w:rPr>
        <w:t>[70]</w:t>
      </w:r>
      <w:r>
        <w:rPr>
          <w:rFonts w:ascii="Times New Roman" w:hAnsi="Times New Roman" w:cs="Times New Roman"/>
          <w:sz w:val="20"/>
          <w:szCs w:val="20"/>
          <w:lang w:val="en-US"/>
        </w:rPr>
        <w:t xml:space="preserve">. The company growth theory proposed by Joseph and Wilson (2018) </w:t>
      </w:r>
      <w:r>
        <w:rPr>
          <w:rFonts w:ascii="Times New Roman" w:hAnsi="Times New Roman" w:cs="Times New Roman"/>
          <w:sz w:val="20"/>
          <w:szCs w:val="20"/>
          <w:vertAlign w:val="superscript"/>
          <w:lang w:val="en-US"/>
        </w:rPr>
        <w:t>[71]</w:t>
      </w:r>
      <w:r>
        <w:rPr>
          <w:rFonts w:ascii="Times New Roman" w:hAnsi="Times New Roman" w:cs="Times New Roman"/>
          <w:sz w:val="20"/>
          <w:szCs w:val="20"/>
          <w:lang w:val="en-US"/>
        </w:rPr>
        <w:t xml:space="preserve"> defined that performance is based on the intuitive capability of business operations. Therefore, the financial rate of return is selected as the KPI. Simultaneously, the financial growth of multinational companies depends on the extent to which corporate governance decisions and marketing strategies fit. Studies have shown that compare the same companies, the upper-performance level of the company that maintains a higher matching relationship with the background (Venaik and Midgley 2019) </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 Since the performance in overseas markets is greatly influenced by specific elements, including politics, economy, the total of companies in the same industry, and the force of rivalry.</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First, the relevance between standardization and adaptation is a vital feature used to measure the business and performance (Griffith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2008; Lee and Griffith, 2019) </w:t>
      </w:r>
      <w:r>
        <w:rPr>
          <w:rFonts w:ascii="Times New Roman" w:hAnsi="Times New Roman" w:cs="Times New Roman"/>
          <w:sz w:val="20"/>
          <w:szCs w:val="20"/>
          <w:vertAlign w:val="superscript"/>
          <w:lang w:val="en-US"/>
        </w:rPr>
        <w:t>[62][72]</w:t>
      </w:r>
      <w:r>
        <w:rPr>
          <w:rFonts w:ascii="Times New Roman" w:hAnsi="Times New Roman" w:cs="Times New Roman"/>
          <w:sz w:val="20"/>
          <w:szCs w:val="20"/>
          <w:lang w:val="en-US"/>
        </w:rPr>
        <w:t xml:space="preserve">. The strategy of standardization or adaptation is based on performance. In theory, how much revenue and profit the international marketing model generates (Griffith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2014)</w:t>
      </w:r>
      <w:r>
        <w:rPr>
          <w:rFonts w:ascii="Times New Roman" w:hAnsi="Times New Roman" w:cs="Times New Roman"/>
          <w:sz w:val="20"/>
          <w:szCs w:val="20"/>
          <w:vertAlign w:val="superscript"/>
          <w:lang w:val="en-US"/>
        </w:rPr>
        <w:t xml:space="preserve"> [73]</w:t>
      </w:r>
      <w:r>
        <w:rPr>
          <w:rFonts w:ascii="Times New Roman" w:hAnsi="Times New Roman" w:cs="Times New Roman"/>
          <w:sz w:val="20"/>
          <w:szCs w:val="20"/>
          <w:lang w:val="en-US"/>
        </w:rPr>
        <w:t xml:space="preserve">. Also, in terms of management, profit growth is the key performance indicator, which is also the ultimate driving force considered by business managers (Morgan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2009)</w:t>
      </w:r>
      <w:r>
        <w:rPr>
          <w:rFonts w:ascii="Times New Roman" w:hAnsi="Times New Roman" w:cs="Times New Roman"/>
          <w:sz w:val="20"/>
          <w:szCs w:val="20"/>
          <w:vertAlign w:val="superscript"/>
          <w:lang w:val="en-US"/>
        </w:rPr>
        <w:t xml:space="preserve"> [69]</w:t>
      </w:r>
      <w:r>
        <w:rPr>
          <w:rFonts w:ascii="Times New Roman" w:hAnsi="Times New Roman" w:cs="Times New Roman"/>
          <w:sz w:val="20"/>
          <w:szCs w:val="20"/>
          <w:lang w:val="en-US"/>
        </w:rPr>
        <w:t>. In early research, mostly the content of international marketing research focused on strategy. Neglecting the performance of the company after the transformation or implementation of global marketing tactics. In recent years, scholars have begun to explore and experiment with it.</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Secondly, the fit between the tactical strategies of the multinational company and the background of the target mark</w:t>
      </w:r>
      <w:r>
        <w:rPr>
          <w:rFonts w:ascii="Times New Roman" w:hAnsi="Times New Roman" w:cs="Times New Roman"/>
          <w:i/>
          <w:sz w:val="20"/>
          <w:szCs w:val="20"/>
          <w:lang w:val="en-US"/>
        </w:rPr>
        <w:t>et al</w:t>
      </w:r>
      <w:r>
        <w:rPr>
          <w:rFonts w:ascii="Times New Roman" w:hAnsi="Times New Roman" w:cs="Times New Roman"/>
          <w:sz w:val="20"/>
          <w:szCs w:val="20"/>
          <w:lang w:val="en-US"/>
        </w:rPr>
        <w:t xml:space="preserve">so play a vital role in performance. Chung (2010) </w:t>
      </w:r>
      <w:r>
        <w:rPr>
          <w:rFonts w:ascii="Times New Roman" w:hAnsi="Times New Roman" w:cs="Times New Roman"/>
          <w:sz w:val="20"/>
          <w:szCs w:val="20"/>
          <w:vertAlign w:val="superscript"/>
          <w:lang w:val="en-US"/>
        </w:rPr>
        <w:t xml:space="preserve">[43] </w:t>
      </w:r>
      <w:r>
        <w:rPr>
          <w:rFonts w:ascii="Times New Roman" w:hAnsi="Times New Roman" w:cs="Times New Roman"/>
          <w:sz w:val="20"/>
          <w:szCs w:val="20"/>
          <w:lang w:val="en-US"/>
        </w:rPr>
        <w:t xml:space="preserve">considered that a top-quality strategy could bring a higher market share and customer base. The research results of Katsikeas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(2006)</w:t>
      </w:r>
      <w:r>
        <w:rPr>
          <w:rFonts w:ascii="Times New Roman" w:hAnsi="Times New Roman" w:cs="Times New Roman"/>
          <w:sz w:val="20"/>
          <w:szCs w:val="20"/>
          <w:vertAlign w:val="superscript"/>
          <w:lang w:val="en-US"/>
        </w:rPr>
        <w:t xml:space="preserve"> [8]</w:t>
      </w:r>
      <w:r>
        <w:rPr>
          <w:rFonts w:ascii="Times New Roman" w:hAnsi="Times New Roman" w:cs="Times New Roman"/>
          <w:sz w:val="20"/>
          <w:szCs w:val="20"/>
          <w:lang w:val="en-US"/>
        </w:rPr>
        <w:t xml:space="preserve"> demonstrated that the standardization of marketing strategies implemented by multinational companies could bring revenue provided that companies have the similar cultural background and compatibility in the transnational market. But when the essential customer intelligence of the host country is different from the target market, standardization would retreat to subsequent place. If the cross-market similarity is elementary, then the company’s planning tends to local adaptation, and the strategy likewise depends on the degree of variation (Okazaki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w:t>
      </w:r>
      <w:r>
        <w:rPr>
          <w:rFonts w:ascii="Times New Roman" w:hAnsi="Times New Roman" w:cs="Times New Roman"/>
          <w:sz w:val="20"/>
          <w:szCs w:val="20"/>
          <w:vertAlign w:val="superscript"/>
          <w:lang w:val="en-US"/>
        </w:rPr>
        <w:t>[74]</w:t>
      </w:r>
      <w:r>
        <w:rPr>
          <w:rFonts w:ascii="Times New Roman" w:hAnsi="Times New Roman" w:cs="Times New Roman"/>
          <w:sz w:val="20"/>
          <w:szCs w:val="20"/>
          <w:lang w:val="en-US"/>
        </w:rPr>
        <w:t xml:space="preserve">. The ability of the firm to achieve the best performance indicators decided by the relationship between the capabilities and antecedent factors within the company. The market to which it belongs, and the ability to complement strategic implement that matches the target market (Spyropoulou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2018) </w:t>
      </w:r>
      <w:r>
        <w:rPr>
          <w:rFonts w:ascii="Times New Roman" w:hAnsi="Times New Roman" w:cs="Times New Roman"/>
          <w:sz w:val="20"/>
          <w:szCs w:val="20"/>
          <w:vertAlign w:val="superscript"/>
          <w:lang w:val="en-US"/>
        </w:rPr>
        <w:t>[66]</w:t>
      </w:r>
      <w:r>
        <w:rPr>
          <w:rFonts w:ascii="Times New Roman" w:hAnsi="Times New Roman" w:cs="Times New Roman"/>
          <w:sz w:val="20"/>
          <w:szCs w:val="20"/>
          <w:lang w:val="en-US"/>
        </w:rPr>
        <w:t>. For the above, whether the international marketing model is appropriate or not should be based on the primary conditions of the multinational enterprise itself. Then the company strategy could be united with the national background of the established market and adjusted according to its circumstances.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Although many studies have explored the factors that influence the performance of international operations. The research on the standardization/adaptation of global marketing strategies into each element of the marketing mix is ​​blank. For instance, analyse the impact of the customization of promotion in 4Ps on performance. The lack of any effect of price standardization on performance. Due to the particularities of various markets around the world, current research has not given narrower limits. This is worthy of consideration and scrutiny.</w:t>
      </w:r>
    </w:p>
    <w:p>
      <w:pPr>
        <w:jc w:val="both"/>
        <w:rPr>
          <w:rFonts w:ascii="Times New Roman" w:hAnsi="Times New Roman" w:cs="Times New Roman"/>
          <w:sz w:val="20"/>
          <w:szCs w:val="20"/>
          <w:lang w:val="en-US"/>
        </w:rPr>
      </w:pPr>
    </w:p>
    <w:p>
      <w:pPr>
        <w:pStyle w:val="3"/>
      </w:pPr>
      <w:bookmarkStart w:id="101" w:name="_Toc48203755"/>
      <w:bookmarkStart w:id="102" w:name="_Toc48637756"/>
      <w:r>
        <w:t>5.2 Impact of international marketing strategies on performance</w:t>
      </w:r>
      <w:bookmarkEnd w:id="101"/>
      <w:bookmarkEnd w:id="102"/>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As early as 1989, Jain</w:t>
      </w:r>
      <w:r>
        <w:rPr>
          <w:rFonts w:ascii="Times New Roman" w:hAnsi="Times New Roman" w:cs="Times New Roman"/>
          <w:sz w:val="20"/>
          <w:szCs w:val="20"/>
          <w:vertAlign w:val="superscript"/>
          <w:lang w:val="en-US"/>
        </w:rPr>
        <w:t xml:space="preserve"> [55]</w:t>
      </w:r>
      <w:r>
        <w:rPr>
          <w:rFonts w:ascii="Times New Roman" w:hAnsi="Times New Roman" w:cs="Times New Roman"/>
          <w:sz w:val="20"/>
          <w:szCs w:val="20"/>
          <w:lang w:val="en-US"/>
        </w:rPr>
        <w:t xml:space="preserve"> started to promote thorough research into standardized and adaptable performance. But for now, the conclusions drawn by the studies on performance indicators are unevenness, makes the decision-making of the marketer unclear and the supported by the results of is from an altered direction. The content of international marketing strategies has become an essential prerequisite to study the cross-market performance of enterprises (Chen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2016) </w:t>
      </w:r>
      <w:r>
        <w:rPr>
          <w:rFonts w:ascii="Times New Roman" w:hAnsi="Times New Roman" w:cs="Times New Roman"/>
          <w:sz w:val="20"/>
          <w:szCs w:val="20"/>
          <w:vertAlign w:val="superscript"/>
          <w:lang w:val="en-US"/>
        </w:rPr>
        <w:t>[75]</w:t>
      </w:r>
      <w:r>
        <w:rPr>
          <w:rFonts w:ascii="Times New Roman" w:hAnsi="Times New Roman" w:cs="Times New Roman"/>
          <w:sz w:val="20"/>
          <w:szCs w:val="20"/>
          <w:lang w:val="en-US"/>
        </w:rPr>
        <w:t xml:space="preserve">. There is a particular mode of action between international marketing strategy and performance. Standardization/adaptation could increase performance under certain circumstances or weaken performance capabilities (Katsikeas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p.870) </w:t>
      </w:r>
      <w:r>
        <w:rPr>
          <w:rFonts w:ascii="Times New Roman" w:hAnsi="Times New Roman" w:cs="Times New Roman"/>
          <w:sz w:val="20"/>
          <w:szCs w:val="20"/>
          <w:vertAlign w:val="superscript"/>
          <w:lang w:val="en-US"/>
        </w:rPr>
        <w:t>[8]</w:t>
      </w:r>
      <w:r>
        <w:rPr>
          <w:rFonts w:ascii="Times New Roman" w:hAnsi="Times New Roman" w:cs="Times New Roman"/>
          <w:sz w:val="20"/>
          <w:szCs w:val="20"/>
          <w:lang w:val="en-US"/>
        </w:rPr>
        <w:t xml:space="preserve">. Some scholarships have found that the standardization of international marketing strategies is directly proportional to performance and related have a positive impact (Zou and Cavusgil, 2002) </w:t>
      </w:r>
      <w:r>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 xml:space="preserve">. In contrast, Calantone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w:t>
      </w:r>
      <w:r>
        <w:rPr>
          <w:rFonts w:ascii="Times New Roman" w:hAnsi="Times New Roman" w:cs="Times New Roman"/>
          <w:sz w:val="20"/>
          <w:szCs w:val="20"/>
          <w:vertAlign w:val="superscript"/>
          <w:lang w:val="en-US"/>
        </w:rPr>
        <w:t>[76]</w:t>
      </w:r>
      <w:r>
        <w:rPr>
          <w:rFonts w:ascii="Times New Roman" w:hAnsi="Times New Roman" w:cs="Times New Roman"/>
          <w:sz w:val="20"/>
          <w:szCs w:val="20"/>
          <w:lang w:val="en-US"/>
        </w:rPr>
        <w:t xml:space="preserve"> claimed that there is an inverse relationship between full standardization and performance, and it would bring a negative return to companies. Despite this, standardization still dominates the global deploy plans of export companies. The results from Gabrielsson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(2012) </w:t>
      </w:r>
      <w:r>
        <w:rPr>
          <w:rFonts w:ascii="Times New Roman" w:hAnsi="Times New Roman" w:cs="Times New Roman"/>
          <w:sz w:val="20"/>
          <w:szCs w:val="20"/>
          <w:vertAlign w:val="superscript"/>
          <w:lang w:val="en-US"/>
        </w:rPr>
        <w:t>[22]</w:t>
      </w:r>
      <w:r>
        <w:rPr>
          <w:rFonts w:ascii="Times New Roman" w:hAnsi="Times New Roman" w:cs="Times New Roman"/>
          <w:sz w:val="20"/>
          <w:szCs w:val="20"/>
          <w:lang w:val="en-US"/>
        </w:rPr>
        <w:t xml:space="preserve"> expressed that standardization is generally assisted for company performance. The summaries of all views shown that the more substantial effect of standardization on performance, but it does not exclude objections.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effect of comprehensive standardization on the performance of multinational companies depends largely on the similarity of the external environment. When met with a large enterprise-scale, coupled with the culture of home countries in expanding the market, social, economic and other aspects of the circumstances are significantly parallel. The probability of successful implementation of standardization is outstanding, to promote global economic progression (Schilke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[10]</w:t>
      </w:r>
      <w:r>
        <w:rPr>
          <w:rFonts w:ascii="Times New Roman" w:hAnsi="Times New Roman" w:cs="Times New Roman"/>
          <w:sz w:val="20"/>
          <w:szCs w:val="20"/>
          <w:lang w:val="en-US"/>
        </w:rPr>
        <w:t xml:space="preserve">. Also, Katsikeas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w:t>
      </w:r>
      <w:r>
        <w:rPr>
          <w:rFonts w:ascii="Times New Roman" w:hAnsi="Times New Roman" w:cs="Times New Roman"/>
          <w:sz w:val="20"/>
          <w:szCs w:val="20"/>
          <w:vertAlign w:val="superscript"/>
          <w:lang w:val="en-US"/>
        </w:rPr>
        <w:t xml:space="preserve">[8] </w:t>
      </w:r>
      <w:r>
        <w:rPr>
          <w:rFonts w:ascii="Times New Roman" w:hAnsi="Times New Roman" w:cs="Times New Roman"/>
          <w:sz w:val="20"/>
          <w:szCs w:val="20"/>
          <w:lang w:val="en-US"/>
        </w:rPr>
        <w:t xml:space="preserve">identified that when the target market is highly compatible with the original national situation, the financial return of standardization on cross-market would increase. It is admittedly that not only large-scale multinational companies, but also small-scale enterprises should be standardized as much as possible. It is wise to choose to save cost to increase revenue (Schilke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[10]</w:t>
      </w:r>
      <w:r>
        <w:rPr>
          <w:rFonts w:ascii="Times New Roman" w:hAnsi="Times New Roman" w:cs="Times New Roman"/>
          <w:sz w:val="20"/>
          <w:szCs w:val="20"/>
          <w:lang w:val="en-US"/>
        </w:rPr>
        <w:t>. All in all, the factors to consider should be consistent with the cross-market strategy to achieve the planned financial return.</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However, on the surface, the unified marketing strategy is only to save costs. To abandon the expansion of market share brought by customization, thereby increasing profits (Zeriti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2014) </w:t>
      </w:r>
      <w:r>
        <w:rPr>
          <w:rFonts w:ascii="Times New Roman" w:hAnsi="Times New Roman" w:cs="Times New Roman"/>
          <w:sz w:val="20"/>
          <w:szCs w:val="20"/>
          <w:vertAlign w:val="superscript"/>
          <w:lang w:val="en-US"/>
        </w:rPr>
        <w:t>[77]</w:t>
      </w:r>
      <w:r>
        <w:rPr>
          <w:rFonts w:ascii="Times New Roman" w:hAnsi="Times New Roman" w:cs="Times New Roman"/>
          <w:sz w:val="20"/>
          <w:szCs w:val="20"/>
          <w:lang w:val="en-US"/>
        </w:rPr>
        <w:t xml:space="preserve">. It seems undesirable and thoughtless. Moverover, Lages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(2008) </w:t>
      </w:r>
      <w:r>
        <w:rPr>
          <w:rFonts w:ascii="Times New Roman" w:hAnsi="Times New Roman" w:cs="Times New Roman"/>
          <w:sz w:val="20"/>
          <w:szCs w:val="20"/>
          <w:vertAlign w:val="superscript"/>
          <w:lang w:val="en-US"/>
        </w:rPr>
        <w:t>[9]</w:t>
      </w:r>
      <w:r>
        <w:rPr>
          <w:rFonts w:ascii="Times New Roman" w:hAnsi="Times New Roman" w:cs="Times New Roman"/>
          <w:sz w:val="20"/>
          <w:szCs w:val="20"/>
          <w:lang w:val="en-US"/>
        </w:rPr>
        <w:t xml:space="preserve"> evaluated that comprehensive standardization may bring shocks and negative emotions to enterprises. Next, weaken the performance growth and customer identification caused by local adaptation to a certain extent (Schilke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2009) </w:t>
      </w:r>
      <w:r>
        <w:rPr>
          <w:rFonts w:ascii="Times New Roman" w:hAnsi="Times New Roman" w:cs="Times New Roman"/>
          <w:sz w:val="20"/>
          <w:szCs w:val="20"/>
          <w:vertAlign w:val="superscript"/>
          <w:lang w:val="en-US"/>
        </w:rPr>
        <w:t>[10]</w:t>
      </w:r>
      <w:r>
        <w:rPr>
          <w:rFonts w:ascii="Times New Roman" w:hAnsi="Times New Roman" w:cs="Times New Roman"/>
          <w:sz w:val="20"/>
          <w:szCs w:val="20"/>
          <w:lang w:val="en-US"/>
        </w:rPr>
        <w:t>. Hence, the contribution of standardization to financial returns is indelible. But at the same time, it is also necessary to avoid negative results. As well as early investigation of the cross-market operation of multinational enterprises to a large extent determined the strategy of enterprises.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geographically innovative products are critical to the plans to expand its footprint. The competitive advantage brought by local adaptation lies in the discrepancy, contented the diversification of cross-market groups. thereby to obtain a favourable performance advantage (Wirtz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2007) </w:t>
      </w:r>
      <w:r>
        <w:rPr>
          <w:rFonts w:ascii="Times New Roman" w:hAnsi="Times New Roman" w:cs="Times New Roman"/>
          <w:sz w:val="20"/>
          <w:szCs w:val="20"/>
          <w:vertAlign w:val="superscript"/>
          <w:lang w:val="en-US"/>
        </w:rPr>
        <w:t>[46]</w:t>
      </w:r>
      <w:r>
        <w:rPr>
          <w:rFonts w:ascii="Times New Roman" w:hAnsi="Times New Roman" w:cs="Times New Roman"/>
          <w:sz w:val="20"/>
          <w:szCs w:val="20"/>
          <w:lang w:val="en-US"/>
        </w:rPr>
        <w:t xml:space="preserve">. Specifically, when the financial strength of the enterprise is relatively high, it is willing to follow and respect the diversity of the target market and have the capital to support local adaptation (Ruzo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2011)</w:t>
      </w:r>
      <w:r>
        <w:rPr>
          <w:rFonts w:ascii="Times New Roman" w:hAnsi="Times New Roman" w:cs="Times New Roman"/>
          <w:sz w:val="20"/>
          <w:szCs w:val="20"/>
          <w:vertAlign w:val="superscript"/>
          <w:lang w:val="en-US"/>
        </w:rPr>
        <w:t xml:space="preserve"> [78]</w:t>
      </w:r>
      <w:r>
        <w:rPr>
          <w:rFonts w:ascii="Times New Roman" w:hAnsi="Times New Roman" w:cs="Times New Roman"/>
          <w:sz w:val="20"/>
          <w:szCs w:val="20"/>
          <w:lang w:val="en-US"/>
        </w:rPr>
        <w:t xml:space="preserve">. Customization is a paradigm that is integrated into the target country. And does not bring a sense of distance to the target customer. This sense of closeness is a potential factor for growth performance (Zeriti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2014) </w:t>
      </w:r>
      <w:r>
        <w:rPr>
          <w:rFonts w:ascii="Times New Roman" w:hAnsi="Times New Roman" w:cs="Times New Roman"/>
          <w:sz w:val="20"/>
          <w:szCs w:val="20"/>
          <w:vertAlign w:val="superscript"/>
          <w:lang w:val="en-US"/>
        </w:rPr>
        <w:t>[77]</w:t>
      </w:r>
      <w:r>
        <w:rPr>
          <w:rFonts w:ascii="Times New Roman" w:hAnsi="Times New Roman" w:cs="Times New Roman"/>
          <w:sz w:val="20"/>
          <w:szCs w:val="20"/>
          <w:lang w:val="en-US"/>
        </w:rPr>
        <w:t xml:space="preserve">. Griffith and Lee (2019) </w:t>
      </w:r>
      <w:r>
        <w:rPr>
          <w:rFonts w:ascii="Times New Roman" w:hAnsi="Times New Roman" w:cs="Times New Roman"/>
          <w:sz w:val="20"/>
          <w:szCs w:val="20"/>
          <w:vertAlign w:val="superscript"/>
          <w:lang w:val="en-US"/>
        </w:rPr>
        <w:t xml:space="preserve">[62] </w:t>
      </w:r>
      <w:r>
        <w:rPr>
          <w:rFonts w:ascii="Times New Roman" w:hAnsi="Times New Roman" w:cs="Times New Roman"/>
          <w:sz w:val="20"/>
          <w:szCs w:val="20"/>
          <w:lang w:val="en-US"/>
        </w:rPr>
        <w:t xml:space="preserve">argued that the increase in profitability also rooted in whether companies can efficiently attract and retain consumers. Thereby boost sales and exceeding the average benefits brought by standardization. The opposite theory is to establish harmonization is based on the simultaneous application of each segment to meet economies of scale and reduce the high cost of customization (Katsikeaes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2006) </w:t>
      </w:r>
      <w:r>
        <w:rPr>
          <w:rFonts w:ascii="Times New Roman" w:hAnsi="Times New Roman" w:cs="Times New Roman"/>
          <w:sz w:val="20"/>
          <w:szCs w:val="20"/>
          <w:vertAlign w:val="superscript"/>
          <w:lang w:val="en-US"/>
        </w:rPr>
        <w:t>[8]</w:t>
      </w:r>
      <w:r>
        <w:rPr>
          <w:rFonts w:ascii="Times New Roman" w:hAnsi="Times New Roman" w:cs="Times New Roman"/>
          <w:sz w:val="20"/>
          <w:szCs w:val="20"/>
          <w:lang w:val="en-US"/>
        </w:rPr>
        <w:t>. Surroca, Tribó and Zahra put forward an idealistic describe in 2013</w:t>
      </w:r>
      <w:r>
        <w:rPr>
          <w:rFonts w:ascii="Times New Roman" w:hAnsi="Times New Roman" w:cs="Times New Roman"/>
          <w:sz w:val="20"/>
          <w:szCs w:val="20"/>
          <w:vertAlign w:val="superscript"/>
          <w:lang w:val="en-US"/>
        </w:rPr>
        <w:t>[79]</w:t>
      </w:r>
      <w:r>
        <w:rPr>
          <w:rFonts w:ascii="Times New Roman" w:hAnsi="Times New Roman" w:cs="Times New Roman"/>
          <w:sz w:val="20"/>
          <w:szCs w:val="20"/>
          <w:lang w:val="en-US"/>
        </w:rPr>
        <w:t>, discover an approach to change the drawbacks of high cost brought by adaptation. Assumed that enterprises could implement localization and likewise ensure it would not increase costs. For example, laws, policies, and tax rates make reasonable use of differentiation to avoid budget expansions. Although the impact of local adaptation on turnover is not in the scope of management considerations temporary. It does not represent only faced with the failure of standardization that a strategic shift is made.</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To be frankly, the research gap about the pluses and minuses of standardization/adaptation to performance is to adopt a single or two countries as the research object. Then the completeness of the sample is peculiar and not comprehensive. The conclusion this drawing is only applicable to this type of country. The existed literature still focuses on the impact of standardization on performance, thereby ignore the positive or negative implication of adaptation. The focal point of the following research seems to be biased towards the field of local adaptation, which might need to be filled.</w:t>
      </w:r>
    </w:p>
    <w:p>
      <w:pPr>
        <w:jc w:val="both"/>
        <w:rPr>
          <w:rFonts w:ascii="Times New Roman" w:hAnsi="Times New Roman" w:cs="Times New Roman"/>
          <w:sz w:val="20"/>
          <w:szCs w:val="20"/>
          <w:lang w:val="en-US"/>
        </w:rPr>
      </w:pPr>
    </w:p>
    <w:p>
      <w:pPr>
        <w:pStyle w:val="3"/>
      </w:pPr>
      <w:bookmarkStart w:id="103" w:name="_Toc48637757"/>
      <w:bookmarkStart w:id="104" w:name="_Toc48203756"/>
      <w:r>
        <w:t>5.3 Impact of performance on standardization/adaptation</w:t>
      </w:r>
      <w:bookmarkEnd w:id="103"/>
      <w:bookmarkEnd w:id="104"/>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International expansion is generally regarded as a method to increase financial income. So, when the business performance changes, the implementation of marketing strategies would be deeply discussed. Studies have begun to notice fluctuations in corporate performance that could trigger a re-planning of international marketing strategies (Chng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2015)</w:t>
      </w:r>
      <w:r>
        <w:rPr>
          <w:rFonts w:ascii="Times New Roman" w:hAnsi="Times New Roman" w:cs="Times New Roman"/>
          <w:sz w:val="20"/>
          <w:szCs w:val="20"/>
          <w:vertAlign w:val="superscript"/>
          <w:lang w:val="en-US"/>
        </w:rPr>
        <w:t xml:space="preserve"> [80]</w:t>
      </w:r>
      <w:r>
        <w:rPr>
          <w:rFonts w:ascii="Times New Roman" w:hAnsi="Times New Roman" w:cs="Times New Roman"/>
          <w:sz w:val="20"/>
          <w:szCs w:val="20"/>
          <w:lang w:val="en-US"/>
        </w:rPr>
        <w:t xml:space="preserve">. Before implementing a marketing strategy, managers should master the current company performance capabilities (Morgan, 2012) </w:t>
      </w:r>
      <w:r>
        <w:rPr>
          <w:rFonts w:ascii="Times New Roman" w:hAnsi="Times New Roman" w:cs="Times New Roman"/>
          <w:sz w:val="20"/>
          <w:szCs w:val="20"/>
          <w:vertAlign w:val="superscript"/>
          <w:lang w:val="en-US"/>
        </w:rPr>
        <w:t>[70]</w:t>
      </w:r>
      <w:r>
        <w:rPr>
          <w:rFonts w:ascii="Times New Roman" w:hAnsi="Times New Roman" w:cs="Times New Roman"/>
          <w:sz w:val="20"/>
          <w:szCs w:val="20"/>
          <w:lang w:val="en-US"/>
        </w:rPr>
        <w:t>. The growth or decline in the performance of multinational companies would bring revolutions to market decisions and corporate behaviour (Pauwels and Hanssens, 2007)</w:t>
      </w:r>
      <w:r>
        <w:rPr>
          <w:rFonts w:ascii="Times New Roman" w:hAnsi="Times New Roman" w:cs="Times New Roman"/>
          <w:sz w:val="20"/>
          <w:szCs w:val="20"/>
          <w:vertAlign w:val="superscript"/>
          <w:lang w:val="en-US"/>
        </w:rPr>
        <w:t xml:space="preserve"> [6]</w:t>
      </w:r>
      <w:r>
        <w:rPr>
          <w:rFonts w:ascii="Times New Roman" w:hAnsi="Times New Roman" w:cs="Times New Roman"/>
          <w:sz w:val="20"/>
          <w:szCs w:val="20"/>
          <w:lang w:val="en-US"/>
        </w:rPr>
        <w:t xml:space="preserve">. Later, Lages, Mate and Griffith conducted an experiment in 2013 </w:t>
      </w:r>
      <w:r>
        <w:rPr>
          <w:rFonts w:ascii="Times New Roman" w:hAnsi="Times New Roman" w:cs="Times New Roman"/>
          <w:sz w:val="20"/>
          <w:szCs w:val="20"/>
          <w:vertAlign w:val="superscript"/>
          <w:lang w:val="en-US"/>
        </w:rPr>
        <w:t xml:space="preserve">[86] </w:t>
      </w:r>
      <w:r>
        <w:rPr>
          <w:rFonts w:ascii="Times New Roman" w:hAnsi="Times New Roman" w:cs="Times New Roman"/>
          <w:sz w:val="20"/>
          <w:szCs w:val="20"/>
          <w:lang w:val="en-US"/>
        </w:rPr>
        <w:t xml:space="preserve">on how to make strategic adjustments to the performance decline. According to more than 2,000 survey statistics calculated, enterprises would adopt conversion marketing tactics because of local specifics when the new market is sluggish. In the same year, Mintz and Currim (2013) </w:t>
      </w:r>
      <w:r>
        <w:rPr>
          <w:rFonts w:ascii="Times New Roman" w:hAnsi="Times New Roman" w:cs="Times New Roman"/>
          <w:sz w:val="20"/>
          <w:szCs w:val="20"/>
          <w:vertAlign w:val="superscript"/>
          <w:lang w:val="en-US"/>
        </w:rPr>
        <w:t xml:space="preserve">[87] </w:t>
      </w:r>
      <w:r>
        <w:rPr>
          <w:rFonts w:ascii="Times New Roman" w:hAnsi="Times New Roman" w:cs="Times New Roman"/>
          <w:sz w:val="20"/>
          <w:szCs w:val="20"/>
          <w:lang w:val="en-US"/>
        </w:rPr>
        <w:t>also explored the performance of special periods and the status of international strategic. On the contrary, there is currently a theoretical confirmed that If companies resolutely make strategic adjustments during the economic downturn, it may cause more severe problems than current and increase risk</w:t>
      </w:r>
      <w:r>
        <w:rPr>
          <w:rFonts w:ascii="Times New Roman" w:hAnsi="Times New Roman" w:eastAsia="微软雅黑" w:cs="Times New Roman"/>
          <w:sz w:val="20"/>
          <w:szCs w:val="20"/>
          <w:lang w:val="en-US"/>
        </w:rPr>
        <w:t xml:space="preserve"> (</w:t>
      </w:r>
      <w:r>
        <w:rPr>
          <w:rFonts w:ascii="Times New Roman" w:hAnsi="Times New Roman" w:cs="Times New Roman"/>
          <w:sz w:val="20"/>
          <w:szCs w:val="20"/>
          <w:lang w:val="en-US"/>
        </w:rPr>
        <w:t xml:space="preserve">Chng </w:t>
      </w:r>
      <w:r>
        <w:rPr>
          <w:rFonts w:ascii="Times New Roman" w:hAnsi="Times New Roman" w:cs="Times New Roman"/>
          <w:i/>
          <w:iCs/>
          <w:sz w:val="20"/>
          <w:szCs w:val="20"/>
          <w:lang w:val="en-US"/>
        </w:rPr>
        <w:t>et al</w:t>
      </w:r>
      <w:r>
        <w:rPr>
          <w:rFonts w:ascii="Times New Roman" w:hAnsi="Times New Roman" w:cs="Times New Roman"/>
          <w:sz w:val="20"/>
          <w:szCs w:val="20"/>
          <w:lang w:val="en-US"/>
        </w:rPr>
        <w:t>.,2015</w:t>
      </w:r>
      <w:r>
        <w:rPr>
          <w:rFonts w:hint="eastAsia" w:ascii="Times New Roman" w:hAnsi="Times New Roman" w:eastAsia="微软雅黑" w:cs="Times New Roman"/>
          <w:sz w:val="20"/>
          <w:szCs w:val="20"/>
          <w:lang w:val="en-US" w:eastAsia="zh-CN"/>
        </w:rPr>
        <w:t>)</w:t>
      </w:r>
      <w:r>
        <w:rPr>
          <w:rFonts w:ascii="Times New Roman" w:hAnsi="Times New Roman" w:cs="Times New Roman"/>
          <w:sz w:val="20"/>
          <w:szCs w:val="20"/>
          <w:lang w:val="en-US"/>
        </w:rPr>
        <w:t xml:space="preserve"> </w:t>
      </w:r>
      <w:r>
        <w:rPr>
          <w:rFonts w:ascii="Times New Roman" w:hAnsi="Times New Roman" w:cs="Times New Roman"/>
          <w:sz w:val="20"/>
          <w:szCs w:val="20"/>
          <w:vertAlign w:val="superscript"/>
          <w:lang w:val="en-US"/>
        </w:rPr>
        <w:t>[80]</w:t>
      </w:r>
      <w:r>
        <w:rPr>
          <w:rFonts w:ascii="Times New Roman" w:hAnsi="Times New Roman" w:cs="Times New Roman"/>
          <w:sz w:val="20"/>
          <w:szCs w:val="20"/>
          <w:lang w:val="en-US"/>
        </w:rPr>
        <w:t>. Therefore, for managers to operate negatively, multinational enterprises would enter the international market into a dilemma.</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this particular period, when the financial return of the company is challenging to reach the performance requirements. Some researchers suggested that implement a more standardized marketing paradigm. Due to it could compress budgets to a certain extent, increase profits and worth. And the benefits of cost-effectiveness are speedy and timely for managers to implement the proposal (Schilke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2009)</w:t>
      </w:r>
      <w:r>
        <w:rPr>
          <w:rFonts w:ascii="Times New Roman" w:hAnsi="Times New Roman" w:cs="Times New Roman"/>
          <w:sz w:val="20"/>
          <w:szCs w:val="20"/>
          <w:vertAlign w:val="superscript"/>
          <w:lang w:val="en-US"/>
        </w:rPr>
        <w:t xml:space="preserve"> [10]</w:t>
      </w:r>
      <w:r>
        <w:rPr>
          <w:rFonts w:ascii="Times New Roman" w:hAnsi="Times New Roman" w:cs="Times New Roman"/>
          <w:sz w:val="20"/>
          <w:szCs w:val="20"/>
          <w:lang w:val="en-US"/>
        </w:rPr>
        <w:t xml:space="preserve">. When the scale of multinational companies is large and many workforces, Ruzo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(2011) </w:t>
      </w:r>
      <w:r>
        <w:rPr>
          <w:rFonts w:ascii="Times New Roman" w:hAnsi="Times New Roman" w:cs="Times New Roman"/>
          <w:sz w:val="20"/>
          <w:szCs w:val="20"/>
          <w:vertAlign w:val="superscript"/>
          <w:lang w:val="en-US"/>
        </w:rPr>
        <w:t>[78]</w:t>
      </w:r>
      <w:r>
        <w:rPr>
          <w:rFonts w:ascii="Times New Roman" w:hAnsi="Times New Roman" w:cs="Times New Roman"/>
          <w:sz w:val="20"/>
          <w:szCs w:val="20"/>
          <w:lang w:val="en-US"/>
        </w:rPr>
        <w:t xml:space="preserve"> assessed that as their strength and health, companies prefer incline to abandon the adaptation of market elements and implement uniformity that can decrease costs. In comparison, Lages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(2008) </w:t>
      </w:r>
      <w:r>
        <w:rPr>
          <w:rFonts w:ascii="Times New Roman" w:hAnsi="Times New Roman" w:cs="Times New Roman"/>
          <w:sz w:val="20"/>
          <w:szCs w:val="20"/>
          <w:vertAlign w:val="superscript"/>
          <w:lang w:val="en-US"/>
        </w:rPr>
        <w:t>[9]</w:t>
      </w:r>
      <w:r>
        <w:rPr>
          <w:rFonts w:ascii="Times New Roman" w:hAnsi="Times New Roman" w:cs="Times New Roman"/>
          <w:sz w:val="20"/>
          <w:szCs w:val="20"/>
          <w:lang w:val="en-US"/>
        </w:rPr>
        <w:t xml:space="preserve"> argued that standardization is not a hundred percent and might not play a crucial role when companies sink into trouble. Since the research from Jiang and Holburn (2018) </w:t>
      </w:r>
      <w:r>
        <w:rPr>
          <w:rFonts w:ascii="Times New Roman" w:hAnsi="Times New Roman" w:cs="Times New Roman"/>
          <w:sz w:val="20"/>
          <w:szCs w:val="20"/>
          <w:vertAlign w:val="superscript"/>
          <w:lang w:val="en-US"/>
        </w:rPr>
        <w:t>[81]</w:t>
      </w:r>
      <w:r>
        <w:rPr>
          <w:rFonts w:ascii="Times New Roman" w:hAnsi="Times New Roman" w:cs="Times New Roman"/>
          <w:sz w:val="20"/>
          <w:szCs w:val="20"/>
          <w:lang w:val="en-US"/>
        </w:rPr>
        <w:t xml:space="preserve"> revealed that in the long-term profit target, the market is alerting manager when there is a meagre financial turnover in the business, disappointment to grasp performance aims. The current management method could not produce benefit to the enterprise, and the strategy is too flinching. Explicitly speaking, whether to strengthen standardization or adaptation should also refer to the current market competition level, the financial situation and development goals.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When affronted a decline in performance, the issues to be considered are not only the reorganisation of tactics but also the comprehensive analysis of the pressure of the external environment. Due to the diversity in the international market, it is problematic for products to achieve uniformity of standards. As a result, the primary competitive advantage is weakened, and the target customer group could not recognise the business. In the face of such problems, performance could contain a negative impact. So, the transformation of standardization into a local adaptation that respects differences improve poor management (Schilke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2009)</w:t>
      </w:r>
      <w:r>
        <w:rPr>
          <w:rFonts w:ascii="Times New Roman" w:hAnsi="Times New Roman" w:cs="Times New Roman"/>
          <w:sz w:val="20"/>
          <w:szCs w:val="20"/>
          <w:vertAlign w:val="superscript"/>
          <w:lang w:val="en-US"/>
        </w:rPr>
        <w:t xml:space="preserve"> [10]</w:t>
      </w:r>
      <w:r>
        <w:rPr>
          <w:rFonts w:ascii="Times New Roman" w:hAnsi="Times New Roman" w:cs="Times New Roman"/>
          <w:sz w:val="20"/>
          <w:szCs w:val="20"/>
          <w:lang w:val="en-US"/>
        </w:rPr>
        <w:t xml:space="preserve">. Pauwels and Hanssens (2007) </w:t>
      </w:r>
      <w:r>
        <w:rPr>
          <w:rFonts w:ascii="Times New Roman" w:hAnsi="Times New Roman" w:cs="Times New Roman"/>
          <w:sz w:val="20"/>
          <w:szCs w:val="20"/>
          <w:vertAlign w:val="superscript"/>
          <w:lang w:val="en-US"/>
        </w:rPr>
        <w:t>[6]</w:t>
      </w:r>
      <w:r>
        <w:rPr>
          <w:rFonts w:ascii="Times New Roman" w:hAnsi="Times New Roman" w:cs="Times New Roman"/>
          <w:sz w:val="20"/>
          <w:szCs w:val="20"/>
          <w:lang w:val="en-US"/>
        </w:rPr>
        <w:t xml:space="preserve"> illustrated that after profit decline, companies usually modified promotion and place. Similarly, Morgan (2012) </w:t>
      </w:r>
      <w:r>
        <w:rPr>
          <w:rFonts w:ascii="Times New Roman" w:hAnsi="Times New Roman" w:cs="Times New Roman"/>
          <w:sz w:val="20"/>
          <w:szCs w:val="20"/>
          <w:vertAlign w:val="superscript"/>
          <w:lang w:val="en-US"/>
        </w:rPr>
        <w:t>[70]</w:t>
      </w:r>
      <w:r>
        <w:rPr>
          <w:rFonts w:ascii="Times New Roman" w:hAnsi="Times New Roman" w:cs="Times New Roman"/>
          <w:sz w:val="20"/>
          <w:szCs w:val="20"/>
          <w:lang w:val="en-US"/>
        </w:rPr>
        <w:t xml:space="preserve"> agreed with the opinion that in order to improve business performance in tough periods, the strategy requires to complement market and plan. Morgan (2012) </w:t>
      </w:r>
      <w:r>
        <w:rPr>
          <w:rFonts w:ascii="Times New Roman" w:hAnsi="Times New Roman" w:cs="Times New Roman"/>
          <w:sz w:val="20"/>
          <w:szCs w:val="20"/>
          <w:vertAlign w:val="superscript"/>
          <w:lang w:val="en-US"/>
        </w:rPr>
        <w:t>[70]</w:t>
      </w:r>
      <w:r>
        <w:rPr>
          <w:rFonts w:ascii="Times New Roman" w:hAnsi="Times New Roman" w:cs="Times New Roman"/>
          <w:sz w:val="20"/>
          <w:szCs w:val="20"/>
          <w:lang w:val="en-US"/>
        </w:rPr>
        <w:t xml:space="preserve"> Believed that declining performance would encourage local adaptation. Nevertheless, there are studies suggested that long-term adaptation would gradually lose its effect eventually (Krasnikov and Jayachandran, 2008) </w:t>
      </w:r>
      <w:r>
        <w:rPr>
          <w:rFonts w:ascii="Times New Roman" w:hAnsi="Times New Roman" w:cs="Times New Roman"/>
          <w:sz w:val="20"/>
          <w:szCs w:val="20"/>
          <w:vertAlign w:val="superscript"/>
          <w:lang w:val="en-US"/>
        </w:rPr>
        <w:t>[82]</w:t>
      </w:r>
      <w:r>
        <w:rPr>
          <w:rFonts w:ascii="Times New Roman" w:hAnsi="Times New Roman" w:cs="Times New Roman"/>
          <w:sz w:val="20"/>
          <w:szCs w:val="20"/>
          <w:lang w:val="en-US"/>
        </w:rPr>
        <w:t>. Thus, the strategy could not be altered to adapt as a medicine to restore vitality to the enterprise. But it might be a method to recover when the business is fragile.</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general, performance seems to play a role in strategic deploy to a certain extent but has no critical influence on marketing intentions. In comparison, the strategic intent of an enterprise is affected by the competitive pressure of the market, and customer feedback has a weighty impact (Brouthers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2009)</w:t>
      </w:r>
      <w:r>
        <w:rPr>
          <w:rFonts w:ascii="Times New Roman" w:hAnsi="Times New Roman" w:cs="Times New Roman"/>
          <w:sz w:val="20"/>
          <w:szCs w:val="20"/>
          <w:vertAlign w:val="superscript"/>
          <w:lang w:val="en-US"/>
        </w:rPr>
        <w:t xml:space="preserve"> [83]</w:t>
      </w:r>
      <w:r>
        <w:rPr>
          <w:rFonts w:ascii="Times New Roman" w:hAnsi="Times New Roman" w:cs="Times New Roman"/>
          <w:sz w:val="20"/>
          <w:szCs w:val="20"/>
          <w:lang w:val="en-US"/>
        </w:rPr>
        <w:t>.</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eastAsia="zh-CN"/>
        </w:rPr>
      </w:pPr>
      <w:r>
        <w:rPr>
          <w:rFonts w:ascii="Times New Roman" w:hAnsi="Times New Roman" w:eastAsia="微软雅黑" w:cs="Times New Roman"/>
          <w:sz w:val="20"/>
          <w:szCs w:val="20"/>
          <w:lang w:val="en-US" w:eastAsia="zh-CN"/>
        </w:rPr>
        <w:t xml:space="preserve">The research methods are mainly meta-analysis and interview survey. Due to strong subjectivity and limited data, the authority might not be flawless (Griffith </w:t>
      </w:r>
      <w:r>
        <w:rPr>
          <w:rFonts w:ascii="Times New Roman" w:hAnsi="Times New Roman" w:eastAsia="微软雅黑" w:cs="Times New Roman"/>
          <w:i/>
          <w:iCs/>
          <w:sz w:val="20"/>
          <w:szCs w:val="20"/>
          <w:lang w:val="en-US" w:eastAsia="zh-CN"/>
        </w:rPr>
        <w:t>et al.</w:t>
      </w:r>
      <w:r>
        <w:rPr>
          <w:rFonts w:ascii="Times New Roman" w:hAnsi="Times New Roman" w:eastAsia="微软雅黑" w:cs="Times New Roman"/>
          <w:sz w:val="20"/>
          <w:szCs w:val="20"/>
          <w:lang w:val="en-US" w:eastAsia="zh-CN"/>
        </w:rPr>
        <w:t xml:space="preserve">, 2014) </w:t>
      </w:r>
      <w:r>
        <w:rPr>
          <w:rFonts w:ascii="Times New Roman" w:hAnsi="Times New Roman" w:eastAsia="微软雅黑" w:cs="Times New Roman"/>
          <w:sz w:val="20"/>
          <w:szCs w:val="20"/>
          <w:vertAlign w:val="superscript"/>
          <w:lang w:val="en-US" w:eastAsia="zh-CN"/>
        </w:rPr>
        <w:t>[73]</w:t>
      </w:r>
      <w:r>
        <w:rPr>
          <w:rFonts w:ascii="Times New Roman" w:hAnsi="Times New Roman" w:eastAsia="微软雅黑" w:cs="Times New Roman"/>
          <w:sz w:val="20"/>
          <w:szCs w:val="20"/>
          <w:lang w:val="en-US" w:eastAsia="zh-CN"/>
        </w:rPr>
        <w:t xml:space="preserve">. </w:t>
      </w:r>
      <w:r>
        <w:rPr>
          <w:rFonts w:ascii="Times New Roman" w:hAnsi="Times New Roman" w:cs="Times New Roman"/>
          <w:sz w:val="20"/>
          <w:szCs w:val="20"/>
          <w:lang w:val="en-US"/>
        </w:rPr>
        <w:t>The limitation of the research is that the current literature focuses on how managers should respond to the decline in performance. So, what modifications could standardization/adaptation bring when performance rises? In addition, it is not only managers who mean to the response plan, but also to discuss the causes of operational problems. This topic is a direction that requires a lot of investigation and interviews.</w:t>
      </w:r>
      <w:bookmarkStart w:id="105" w:name="_Toc48637758"/>
      <w:bookmarkStart w:id="106" w:name="_Toc48203757"/>
    </w:p>
    <w:p>
      <w:pPr>
        <w:jc w:val="both"/>
        <w:rPr>
          <w:rFonts w:ascii="Times New Roman" w:hAnsi="Times New Roman" w:cs="Times New Roman"/>
          <w:sz w:val="20"/>
          <w:szCs w:val="20"/>
          <w:lang w:val="en-US" w:eastAsia="zh-CN"/>
        </w:rPr>
      </w:pPr>
    </w:p>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br w:type="page"/>
      </w:r>
    </w:p>
    <w:p>
      <w:pPr>
        <w:jc w:val="both"/>
        <w:rPr>
          <w:rFonts w:hint="eastAsia" w:ascii="Times New Roman" w:hAnsi="Times New Roman" w:cs="Times New Roman"/>
          <w:sz w:val="20"/>
          <w:szCs w:val="20"/>
          <w:lang w:val="en-US" w:eastAsia="zh-CN"/>
        </w:rPr>
      </w:pPr>
    </w:p>
    <w:p>
      <w:pPr>
        <w:pStyle w:val="3"/>
      </w:pPr>
      <w:r>
        <w:t>6. Conclusion</w:t>
      </w:r>
      <w:bookmarkEnd w:id="105"/>
      <w:bookmarkEnd w:id="106"/>
    </w:p>
    <w:p>
      <w:pPr>
        <w:rPr>
          <w:rFonts w:ascii="Times New Roman" w:hAnsi="Times New Roman" w:cs="Times New Roman"/>
          <w:sz w:val="20"/>
          <w:szCs w:val="20"/>
          <w:lang w:val="en-US" w:eastAsia="zh-CN"/>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In summaries, the core concepts of critical literature review are global marketing strategies and marketing mix. Through this answered the causes and consequences that affected the standardization/adaptation strategy.</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first part explained that the standardization is to implement the same marketing mix strategy on a global scale. Local adaptation is an international strategy that integrates various elements of the marketing mix into the target market. In the second chapter, it is reviewed that business leaders should realise that whether to use single methods or the combination standardization with adaptation to conform to the paradigm of maximum strategic fit (Jain, 1989) </w:t>
      </w:r>
      <w:r>
        <w:rPr>
          <w:rFonts w:ascii="Times New Roman" w:hAnsi="Times New Roman" w:cs="Times New Roman"/>
          <w:sz w:val="20"/>
          <w:szCs w:val="20"/>
          <w:vertAlign w:val="superscript"/>
          <w:lang w:val="en-US"/>
        </w:rPr>
        <w:t>[55]</w:t>
      </w:r>
      <w:r>
        <w:rPr>
          <w:rFonts w:ascii="Times New Roman" w:hAnsi="Times New Roman" w:cs="Times New Roman"/>
          <w:sz w:val="20"/>
          <w:szCs w:val="20"/>
          <w:lang w:val="en-US"/>
        </w:rPr>
        <w:t xml:space="preserve">. The antecedents of the macro perspective include political conditions, economy, policies, laws and so on, among which the policy parts that deserve the extra attention. From a micro perspective, the competitive pressure in the market is mentioned the most, and it is also a central antecedent (Spyropoulou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2018) </w:t>
      </w:r>
      <w:r>
        <w:rPr>
          <w:rFonts w:ascii="Times New Roman" w:hAnsi="Times New Roman" w:cs="Times New Roman"/>
          <w:sz w:val="20"/>
          <w:szCs w:val="20"/>
          <w:vertAlign w:val="superscript"/>
          <w:lang w:val="en-US"/>
        </w:rPr>
        <w:t>[66]</w:t>
      </w:r>
      <w:r>
        <w:rPr>
          <w:rFonts w:ascii="Times New Roman" w:hAnsi="Times New Roman" w:cs="Times New Roman"/>
          <w:sz w:val="20"/>
          <w:szCs w:val="20"/>
          <w:lang w:val="en-US"/>
        </w:rPr>
        <w:t xml:space="preserve">. Undoubtedly, consumer preference and performance orientation would also influence decision-making. In the third section, not only reviewed the performance impact of standardization/adaptation but also evaluated the effect of performance on standardization/adaptation. Minimizing the cost of standardization would serve to improve performance, but it has the effect of decline sales and revenue. In general, adaptation would accomplish performance goals in the long span. Though, the large amount of capital investment in the early stage makes manager more motivated to standardization. The slothful financial returns might cause managers aware of current business problems and create effective diversified solutions (Venaik and Midgley 2019) </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 It may also make the next phase of strategic design more standardized to reduce costs.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According to the literature review, the current literature mainly emphasizes the positive aspects and negative aspects of standardization, the degree of fit with the market and the impact on performance. Therefore, the research gaps in international marketing strategies, mainly centre at the following aspects. In terms of content, there is a lack of in-depth exploration of the local adaptation direction. As well as, ignored the impact on international strategies when financial returns rise. In the aspect of research background, because of the higher data transparency, a large proportion of the research industry is limited to well-known multinational companies or export companies. Besides, most of the assessment in emerging markets are based on China, Russia, Brazil. Academics seem not to realize the weight of other undeveloped economies. In the field of research methods, the mostly literature used qualitative analysis methods, with small samples and irregular quality. The reliability and validity of the conclusions are doubtful. Additionally, the alleged definition is not clear enough, and it seems that meaningful guidance for managers is less.</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t>We should admit that the existed international marketing framework may not be comprehensive. In the confront of progress and alternating social environments, the strategic choice of multinational corporation is not an uncomplicated task for marketers. Consequently, the future research direction trend to the significance to practice, and gradually narrow the research scope concrete.</w:t>
      </w:r>
    </w:p>
    <w:p>
      <w:pPr>
        <w:jc w:val="both"/>
        <w:rPr>
          <w:rFonts w:ascii="Times New Roman" w:hAnsi="Times New Roman" w:cs="Times New Roman"/>
          <w:sz w:val="20"/>
          <w:szCs w:val="20"/>
          <w:lang w:val="en-US"/>
        </w:rPr>
      </w:pPr>
    </w:p>
    <w:p>
      <w:pPr>
        <w:jc w:val="both"/>
        <w:rPr>
          <w:rFonts w:ascii="Times New Roman" w:hAnsi="Times New Roman" w:cs="Times New Roman"/>
          <w:sz w:val="20"/>
          <w:szCs w:val="20"/>
          <w:lang w:val="en-US"/>
        </w:rPr>
      </w:pPr>
      <w:r>
        <w:rPr>
          <w:rFonts w:ascii="Times New Roman" w:hAnsi="Times New Roman" w:cs="Times New Roman"/>
          <w:sz w:val="20"/>
          <w:szCs w:val="20"/>
          <w:lang w:val="en-US"/>
        </w:rPr>
        <w:br w:type="page"/>
      </w:r>
    </w:p>
    <w:p>
      <w:pPr>
        <w:pStyle w:val="2"/>
      </w:pPr>
      <w:bookmarkStart w:id="107" w:name="_Toc48637759"/>
      <w:r>
        <w:t>References</w:t>
      </w:r>
      <w:bookmarkEnd w:id="107"/>
    </w:p>
    <w:bookmarkEnd w:id="2"/>
    <w:bookmarkEnd w:id="3"/>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Ghauri, P. and Cateora, P. (2011) </w:t>
      </w:r>
      <w:r>
        <w:rPr>
          <w:rFonts w:ascii="Times New Roman" w:hAnsi="Times New Roman" w:eastAsia="宋体" w:cs="Times New Roman"/>
          <w:i/>
          <w:iCs/>
          <w:color w:val="000000" w:themeColor="text1"/>
          <w:sz w:val="20"/>
          <w:szCs w:val="20"/>
          <w:lang w:val="en-US"/>
          <w14:textFill>
            <w14:solidFill>
              <w14:schemeClr w14:val="tx1"/>
            </w14:solidFill>
          </w14:textFill>
        </w:rPr>
        <w:t>International Marketing</w:t>
      </w:r>
      <w:r>
        <w:rPr>
          <w:rFonts w:ascii="Times New Roman" w:hAnsi="Times New Roman" w:eastAsia="宋体" w:cs="Times New Roman"/>
          <w:color w:val="000000" w:themeColor="text1"/>
          <w:sz w:val="20"/>
          <w:szCs w:val="20"/>
          <w:lang w:val="en-US"/>
          <w14:textFill>
            <w14:solidFill>
              <w14:schemeClr w14:val="tx1"/>
            </w14:solidFill>
          </w14:textFill>
        </w:rPr>
        <w:t>, 2</w:t>
      </w:r>
      <w:r>
        <w:rPr>
          <w:rFonts w:ascii="Times New Roman" w:hAnsi="Times New Roman" w:eastAsia="宋体" w:cs="Times New Roman"/>
          <w:color w:val="000000" w:themeColor="text1"/>
          <w:sz w:val="20"/>
          <w:szCs w:val="20"/>
          <w:vertAlign w:val="superscript"/>
          <w:lang w:val="en-US"/>
          <w14:textFill>
            <w14:solidFill>
              <w14:schemeClr w14:val="tx1"/>
            </w14:solidFill>
          </w14:textFill>
        </w:rPr>
        <w:t>nd</w:t>
      </w:r>
      <w:r>
        <w:rPr>
          <w:rFonts w:ascii="Times New Roman" w:hAnsi="Times New Roman" w:eastAsia="宋体" w:cs="Times New Roman"/>
          <w:color w:val="000000" w:themeColor="text1"/>
          <w:sz w:val="20"/>
          <w:szCs w:val="20"/>
          <w:lang w:val="en-US"/>
          <w14:textFill>
            <w14:solidFill>
              <w14:schemeClr w14:val="tx1"/>
            </w14:solidFill>
          </w14:textFill>
        </w:rPr>
        <w:t xml:space="preserve"> edn., Great Britain: Edinburgh Business School.</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Onkvisit, S. and Shaw, J. J. (2009) </w:t>
      </w:r>
      <w:r>
        <w:rPr>
          <w:rFonts w:ascii="Times New Roman" w:hAnsi="Times New Roman" w:eastAsia="宋体" w:cs="Times New Roman"/>
          <w:i/>
          <w:iCs/>
          <w:color w:val="000000" w:themeColor="text1"/>
          <w:sz w:val="20"/>
          <w:szCs w:val="20"/>
          <w:lang w:val="en-US"/>
          <w14:textFill>
            <w14:solidFill>
              <w14:schemeClr w14:val="tx1"/>
            </w14:solidFill>
          </w14:textFill>
        </w:rPr>
        <w:t>International marketing: Strategy and theory</w:t>
      </w:r>
      <w:r>
        <w:rPr>
          <w:rFonts w:ascii="Times New Roman" w:hAnsi="Times New Roman" w:eastAsia="宋体" w:cs="Times New Roman"/>
          <w:color w:val="000000" w:themeColor="text1"/>
          <w:sz w:val="20"/>
          <w:szCs w:val="20"/>
          <w:lang w:val="en-US"/>
          <w14:textFill>
            <w14:solidFill>
              <w14:schemeClr w14:val="tx1"/>
            </w14:solidFill>
          </w14:textFill>
        </w:rPr>
        <w:t>. 4</w:t>
      </w:r>
      <w:r>
        <w:rPr>
          <w:rFonts w:ascii="Times New Roman" w:hAnsi="Times New Roman" w:eastAsia="宋体" w:cs="Times New Roman"/>
          <w:color w:val="000000" w:themeColor="text1"/>
          <w:sz w:val="20"/>
          <w:szCs w:val="20"/>
          <w:vertAlign w:val="superscript"/>
          <w:lang w:val="en-US"/>
          <w14:textFill>
            <w14:solidFill>
              <w14:schemeClr w14:val="tx1"/>
            </w14:solidFill>
          </w14:textFill>
        </w:rPr>
        <w:t>th</w:t>
      </w:r>
      <w:r>
        <w:rPr>
          <w:rFonts w:ascii="Times New Roman" w:hAnsi="Times New Roman" w:eastAsia="宋体" w:cs="Times New Roman"/>
          <w:color w:val="000000" w:themeColor="text1"/>
          <w:sz w:val="20"/>
          <w:szCs w:val="20"/>
          <w:lang w:val="en-US"/>
          <w14:textFill>
            <w14:solidFill>
              <w14:schemeClr w14:val="tx1"/>
            </w14:solidFill>
          </w14:textFill>
        </w:rPr>
        <w:t xml:space="preserve"> edn., London: Routledge.</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Cavusgil, S. T. and Zou, S. (1994) ‘Marketing strategy-performance relationship: an investigation of the empirical link in export market ventures’,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58(1), pp. 1-21.</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Zou, S. and Cavusgil, S. T. (2002) ‘The GMS: a broad conceptualization of global marketing strategy and its effect on firm performance’,</w:t>
      </w:r>
      <w:r>
        <w:rPr>
          <w:rFonts w:ascii="Times New Roman" w:hAnsi="Times New Roman" w:eastAsia="微软雅黑" w:cs="Times New Roman"/>
          <w:i/>
          <w:iCs/>
          <w:color w:val="000000" w:themeColor="text1"/>
          <w:sz w:val="20"/>
          <w:szCs w:val="20"/>
          <w:lang w:val="en-US"/>
          <w14:textFill>
            <w14:solidFill>
              <w14:schemeClr w14:val="tx1"/>
            </w14:solidFill>
          </w14:textFill>
        </w:rPr>
        <w:t xml:space="preserve"> 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66(4), pp. 40-56.</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Theodosiou, M. and Leonidou, L. C. (2003) ‘Standardization versus adaptation of international marketing strategy: an integrative assessment of the empirical research’, </w:t>
      </w:r>
      <w:r>
        <w:rPr>
          <w:rFonts w:ascii="Times New Roman" w:hAnsi="Times New Roman" w:eastAsia="微软雅黑" w:cs="Times New Roman"/>
          <w:i/>
          <w:iCs/>
          <w:color w:val="000000" w:themeColor="text1"/>
          <w:sz w:val="20"/>
          <w:szCs w:val="20"/>
          <w:lang w:val="en-US"/>
          <w14:textFill>
            <w14:solidFill>
              <w14:schemeClr w14:val="tx1"/>
            </w14:solidFill>
          </w14:textFill>
        </w:rPr>
        <w:t>International Business Review</w:t>
      </w:r>
      <w:r>
        <w:rPr>
          <w:rFonts w:ascii="Times New Roman" w:hAnsi="Times New Roman" w:eastAsia="微软雅黑" w:cs="Times New Roman"/>
          <w:color w:val="000000" w:themeColor="text1"/>
          <w:sz w:val="20"/>
          <w:szCs w:val="20"/>
          <w:lang w:val="en-US"/>
          <w14:textFill>
            <w14:solidFill>
              <w14:schemeClr w14:val="tx1"/>
            </w14:solidFill>
          </w14:textFill>
        </w:rPr>
        <w:t>, 12(2), pp. 141-171.</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Pauwels, K. and Hanssens, D. M. (2007) ‘Performance regimes and marketing policy shifts’, </w:t>
      </w:r>
      <w:r>
        <w:rPr>
          <w:rFonts w:ascii="Times New Roman" w:hAnsi="Times New Roman" w:eastAsia="宋体" w:cs="Times New Roman"/>
          <w:i/>
          <w:iCs/>
          <w:color w:val="000000" w:themeColor="text1"/>
          <w:sz w:val="20"/>
          <w:szCs w:val="20"/>
          <w:lang w:val="en-US"/>
          <w14:textFill>
            <w14:solidFill>
              <w14:schemeClr w14:val="tx1"/>
            </w14:solidFill>
          </w14:textFill>
        </w:rPr>
        <w:t>Marketing Science</w:t>
      </w:r>
      <w:r>
        <w:rPr>
          <w:rFonts w:ascii="Times New Roman" w:hAnsi="Times New Roman" w:eastAsia="宋体" w:cs="Times New Roman"/>
          <w:color w:val="000000" w:themeColor="text1"/>
          <w:sz w:val="20"/>
          <w:szCs w:val="20"/>
          <w:lang w:val="en-US"/>
          <w14:textFill>
            <w14:solidFill>
              <w14:schemeClr w14:val="tx1"/>
            </w14:solidFill>
          </w14:textFill>
        </w:rPr>
        <w:t>, 26(3), pp. 293–311.</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Boso, N., Story, V. M., Cadogan, J. W., Micevski, M. and Kadic-Maglajlic, S. (2013) ‘Firm innovativeness and export performance: environmental, networking, and structural contingencies’,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xml:space="preserve"> 21(4), pp. 62-87.</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Katsikeas, C.S., Samiee, S. and Theodosiou, M. (2006) ‘Strategy fit and performance consequences of international marketing standardization’, </w:t>
      </w:r>
      <w:r>
        <w:rPr>
          <w:rFonts w:ascii="Times New Roman" w:hAnsi="Times New Roman" w:eastAsia="宋体" w:cs="Times New Roman"/>
          <w:i/>
          <w:iCs/>
          <w:color w:val="000000" w:themeColor="text1"/>
          <w:sz w:val="20"/>
          <w:szCs w:val="20"/>
          <w:lang w:val="en-US"/>
          <w14:textFill>
            <w14:solidFill>
              <w14:schemeClr w14:val="tx1"/>
            </w14:solidFill>
          </w14:textFill>
        </w:rPr>
        <w:t>Strategic Management Journal</w:t>
      </w:r>
      <w:r>
        <w:rPr>
          <w:rFonts w:ascii="Times New Roman" w:hAnsi="Times New Roman" w:eastAsia="宋体" w:cs="Times New Roman"/>
          <w:color w:val="000000" w:themeColor="text1"/>
          <w:sz w:val="20"/>
          <w:szCs w:val="20"/>
          <w:lang w:val="en-US"/>
          <w14:textFill>
            <w14:solidFill>
              <w14:schemeClr w14:val="tx1"/>
            </w14:solidFill>
          </w14:textFill>
        </w:rPr>
        <w:t>, 27(9), pp.867–890.</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Lages, L. F., Abrantes, L. J. and Lages, R. C. (2008) 'The STRATADAPT Scale: A Measure of Marketing Strategy Adaptation to International Business market', </w:t>
      </w:r>
      <w:r>
        <w:rPr>
          <w:rFonts w:ascii="Times New Roman" w:hAnsi="Times New Roman" w:eastAsia="宋体" w:cs="Times New Roman"/>
          <w:i/>
          <w:iCs/>
          <w:sz w:val="20"/>
          <w:szCs w:val="20"/>
          <w:lang w:val="en-US"/>
        </w:rPr>
        <w:t>International Marketing Review</w:t>
      </w:r>
      <w:r>
        <w:rPr>
          <w:rFonts w:ascii="Times New Roman" w:hAnsi="Times New Roman" w:eastAsia="宋体" w:cs="Times New Roman"/>
          <w:sz w:val="20"/>
          <w:szCs w:val="20"/>
          <w:lang w:val="en-US"/>
        </w:rPr>
        <w:t>, 25(5), pp. 584-600.</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Schilke, O., Reimann, M. and Thomas, S. J. (2009) ‘When Does International Marketing Standardization Matter to Firm Performance?’, J</w:t>
      </w:r>
      <w:r>
        <w:rPr>
          <w:rFonts w:ascii="Times New Roman" w:hAnsi="Times New Roman" w:eastAsia="微软雅黑" w:cs="Times New Roman"/>
          <w:i/>
          <w:iCs/>
          <w:color w:val="000000" w:themeColor="text1"/>
          <w:sz w:val="20"/>
          <w:szCs w:val="20"/>
          <w:lang w:val="en-US"/>
          <w14:textFill>
            <w14:solidFill>
              <w14:schemeClr w14:val="tx1"/>
            </w14:solidFill>
          </w14:textFill>
        </w:rPr>
        <w:t>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17(4), pp. 24-46.</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Samiee, S. and Roth, K. (1992) ‘The influence of global marketing standardization on performance’,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56(2), pp. 1-17.</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Cavusgil, S. T., Zou, S. and Naidu, G. (1993) ‘Product and promotion adaptation in export ventures: an empirical investigation’,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Business Studies</w:t>
      </w:r>
      <w:r>
        <w:rPr>
          <w:rFonts w:ascii="Times New Roman" w:hAnsi="Times New Roman" w:eastAsia="微软雅黑" w:cs="Times New Roman"/>
          <w:color w:val="000000" w:themeColor="text1"/>
          <w:sz w:val="20"/>
          <w:szCs w:val="20"/>
          <w:lang w:val="en-US"/>
          <w14:textFill>
            <w14:solidFill>
              <w14:schemeClr w14:val="tx1"/>
            </w14:solidFill>
          </w14:textFill>
        </w:rPr>
        <w:t>, 24(3), pp. 479-506.</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Zou, S., Andrus, D. M. and Wayne, N. D. (1997) ‘Standardization of international marketing strategy by firms from a developing country’, </w:t>
      </w:r>
      <w:r>
        <w:rPr>
          <w:rFonts w:ascii="Times New Roman" w:hAnsi="Times New Roman" w:eastAsia="微软雅黑" w:cs="Times New Roman"/>
          <w:i/>
          <w:iCs/>
          <w:color w:val="000000" w:themeColor="text1"/>
          <w:sz w:val="20"/>
          <w:szCs w:val="20"/>
          <w:lang w:val="en-US"/>
          <w14:textFill>
            <w14:solidFill>
              <w14:schemeClr w14:val="tx1"/>
            </w14:solidFill>
          </w14:textFill>
        </w:rPr>
        <w:t>International Marketing Review</w:t>
      </w:r>
      <w:r>
        <w:rPr>
          <w:rFonts w:ascii="Times New Roman" w:hAnsi="Times New Roman" w:eastAsia="微软雅黑" w:cs="Times New Roman"/>
          <w:color w:val="000000" w:themeColor="text1"/>
          <w:sz w:val="20"/>
          <w:szCs w:val="20"/>
          <w:lang w:val="en-US"/>
          <w14:textFill>
            <w14:solidFill>
              <w14:schemeClr w14:val="tx1"/>
            </w14:solidFill>
          </w14:textFill>
        </w:rPr>
        <w:t>, 14(2), pp. 107-123.</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Chung, H. F. L. (2007) ‘International marketing standardisation strategies analysis: a cross-national investigation’, </w:t>
      </w:r>
      <w:r>
        <w:rPr>
          <w:rFonts w:ascii="Times New Roman" w:hAnsi="Times New Roman" w:eastAsia="微软雅黑" w:cs="Times New Roman"/>
          <w:i/>
          <w:iCs/>
          <w:color w:val="000000" w:themeColor="text1"/>
          <w:sz w:val="20"/>
          <w:szCs w:val="20"/>
          <w:lang w:val="en-US"/>
          <w14:textFill>
            <w14:solidFill>
              <w14:schemeClr w14:val="tx1"/>
            </w14:solidFill>
          </w14:textFill>
        </w:rPr>
        <w:t>Asia Pacific 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19(2), pp. 145-167.</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Tan, Q. and Sousa, C. M. P. (2013) ‘International Marketing Standardization: A Meta-Analytic Estimation of Its Antecedents and Consequences’, </w:t>
      </w:r>
      <w:r>
        <w:rPr>
          <w:rFonts w:ascii="Times New Roman" w:hAnsi="Times New Roman" w:eastAsia="微软雅黑" w:cs="Times New Roman"/>
          <w:i/>
          <w:iCs/>
          <w:color w:val="000000" w:themeColor="text1"/>
          <w:sz w:val="20"/>
          <w:szCs w:val="20"/>
          <w:lang w:val="en-US"/>
          <w14:textFill>
            <w14:solidFill>
              <w14:schemeClr w14:val="tx1"/>
            </w14:solidFill>
          </w14:textFill>
        </w:rPr>
        <w:t>Management International Review</w:t>
      </w:r>
      <w:r>
        <w:rPr>
          <w:rFonts w:ascii="Times New Roman" w:hAnsi="Times New Roman" w:eastAsia="微软雅黑" w:cs="Times New Roman"/>
          <w:color w:val="000000" w:themeColor="text1"/>
          <w:sz w:val="20"/>
          <w:szCs w:val="20"/>
          <w:lang w:val="en-US"/>
          <w14:textFill>
            <w14:solidFill>
              <w14:schemeClr w14:val="tx1"/>
            </w14:solidFill>
          </w14:textFill>
        </w:rPr>
        <w:t>, 53(5), pp. 711–39.</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Westjohn, S. A. and Magnusson, P. (2017) ‘Export Performance: A Focus on Discretionary Adaptation’,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25(4), pp. 70–88.</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Vrontis, D., Thrassou, A. and Lamprianou, I. (2009) ‘International marketing adaptation versus standardisation of multinational companies’, </w:t>
      </w:r>
      <w:r>
        <w:rPr>
          <w:rFonts w:ascii="Times New Roman" w:hAnsi="Times New Roman" w:eastAsia="微软雅黑" w:cs="Times New Roman"/>
          <w:i/>
          <w:iCs/>
          <w:color w:val="000000" w:themeColor="text1"/>
          <w:sz w:val="20"/>
          <w:szCs w:val="20"/>
          <w:lang w:val="en-US"/>
          <w14:textFill>
            <w14:solidFill>
              <w14:schemeClr w14:val="tx1"/>
            </w14:solidFill>
          </w14:textFill>
        </w:rPr>
        <w:t>International Marketing Review</w:t>
      </w:r>
      <w:r>
        <w:rPr>
          <w:rFonts w:ascii="Times New Roman" w:hAnsi="Times New Roman" w:eastAsia="微软雅黑" w:cs="Times New Roman"/>
          <w:color w:val="000000" w:themeColor="text1"/>
          <w:sz w:val="20"/>
          <w:szCs w:val="20"/>
          <w:lang w:val="en-US"/>
          <w14:textFill>
            <w14:solidFill>
              <w14:schemeClr w14:val="tx1"/>
            </w14:solidFill>
          </w14:textFill>
        </w:rPr>
        <w:t>, 26(4/5), pp. 477–500.</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Madden, T. J., Roth, M. S. and Dillon, W. R. (2012) ‘Global Product Quality and Corporate Social Responsibility Perceptions: A Cross-National Study of Halo Effects’, </w:t>
      </w:r>
      <w:r>
        <w:rPr>
          <w:rFonts w:ascii="Times New Roman" w:hAnsi="Times New Roman" w:eastAsia="宋体"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宋体" w:cs="Times New Roman"/>
          <w:color w:val="000000" w:themeColor="text1"/>
          <w:sz w:val="20"/>
          <w:szCs w:val="20"/>
          <w:lang w:val="en-US"/>
          <w14:textFill>
            <w14:solidFill>
              <w14:schemeClr w14:val="tx1"/>
            </w14:solidFill>
          </w14:textFill>
        </w:rPr>
        <w:t xml:space="preserve">, 20(1), pp. 42-57. </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Backhaus, K. and Van Doorn, J. (2007) ‘Consumer Perceptions of Advertising Standardization: A Cross-Country Study of Different Advertising Categories’, </w:t>
      </w:r>
      <w:r>
        <w:rPr>
          <w:rFonts w:ascii="Times New Roman" w:hAnsi="Times New Roman" w:eastAsia="微软雅黑" w:cs="Times New Roman"/>
          <w:i/>
          <w:iCs/>
          <w:color w:val="000000" w:themeColor="text1"/>
          <w:sz w:val="20"/>
          <w:szCs w:val="20"/>
          <w:lang w:val="en-US"/>
          <w14:textFill>
            <w14:solidFill>
              <w14:schemeClr w14:val="tx1"/>
            </w14:solidFill>
          </w14:textFill>
        </w:rPr>
        <w:t>International Management Review</w:t>
      </w:r>
      <w:r>
        <w:rPr>
          <w:rFonts w:ascii="Times New Roman" w:hAnsi="Times New Roman" w:eastAsia="微软雅黑" w:cs="Times New Roman"/>
          <w:color w:val="000000" w:themeColor="text1"/>
          <w:sz w:val="20"/>
          <w:szCs w:val="20"/>
          <w:lang w:val="en-US"/>
          <w14:textFill>
            <w14:solidFill>
              <w14:schemeClr w14:val="tx1"/>
            </w14:solidFill>
          </w14:textFill>
        </w:rPr>
        <w:t>, 3(4), pp. 37–49.</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Hultman, M., Katsikeas, C. S. and Robson, M. (2009) ‘Export Product Strategy Fit and Performance: An Empirical Investigation’, </w:t>
      </w:r>
      <w:r>
        <w:rPr>
          <w:rFonts w:ascii="Times New Roman" w:hAnsi="Times New Roman" w:eastAsia="宋体"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宋体" w:cs="Times New Roman"/>
          <w:color w:val="000000" w:themeColor="text1"/>
          <w:sz w:val="20"/>
          <w:szCs w:val="20"/>
          <w:lang w:val="en-US"/>
          <w14:textFill>
            <w14:solidFill>
              <w14:schemeClr w14:val="tx1"/>
            </w14:solidFill>
          </w14:textFill>
        </w:rPr>
        <w:t>, 17 (4), pp. 1-23</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Slangen, A. H. L. and Dikova, D. (2014) ‘Planned Marketing Adaptation and Multinationals' Choices Between Acquisitions and Greenfields’,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22(2), pp. 68-88.</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Gabrielsson, P., Gabrielsson, M. and Seppälä, T. (2012) ‘Marketing Strategies for Foreign Expansion of Companies Originating in Small and Open Economies: The Consequences of Strategic Fit and Performance’, </w:t>
      </w:r>
      <w:r>
        <w:rPr>
          <w:rFonts w:ascii="Times New Roman" w:hAnsi="Times New Roman" w:eastAsia="宋体"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宋体" w:cs="Times New Roman"/>
          <w:color w:val="000000" w:themeColor="text1"/>
          <w:sz w:val="20"/>
          <w:szCs w:val="20"/>
          <w:lang w:val="en-US"/>
          <w14:textFill>
            <w14:solidFill>
              <w14:schemeClr w14:val="tx1"/>
            </w14:solidFill>
          </w14:textFill>
        </w:rPr>
        <w:t>, 20(2), pp. 25-48.</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Venaik, S. and Midgley, D. F. (2019) ‘Archetypes of marketing mix standardization-adaptation in MNC subsidiaries’, </w:t>
      </w:r>
      <w:r>
        <w:rPr>
          <w:rFonts w:ascii="Times New Roman" w:hAnsi="Times New Roman" w:eastAsia="微软雅黑" w:cs="Times New Roman"/>
          <w:i/>
          <w:iCs/>
          <w:color w:val="000000" w:themeColor="text1"/>
          <w:sz w:val="20"/>
          <w:szCs w:val="20"/>
          <w:lang w:val="en-US"/>
          <w14:textFill>
            <w14:solidFill>
              <w14:schemeClr w14:val="tx1"/>
            </w14:solidFill>
          </w14:textFill>
        </w:rPr>
        <w:t>European 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53(2), pp. 366–399.</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Magnusson, P., Westjohn, S., Semenov, A., Randrianasolo, A. and Zdravkovic, S. (2013) ‘The Role of Cultural Intelligence in Marketing Adaptation and Export Performance’,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Journal of International Marketing</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21(4), pp. 44–61.</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Chung, H. F. L., Wang, C. L. and Huang, P. H. (2012) ‘A contingency approach to international marketing strategy and decision-making structure among exporting firms’, </w:t>
      </w:r>
      <w:r>
        <w:rPr>
          <w:rFonts w:ascii="Times New Roman" w:hAnsi="Times New Roman" w:eastAsia="微软雅黑" w:cs="Times New Roman"/>
          <w:i/>
          <w:iCs/>
          <w:color w:val="000000" w:themeColor="text1"/>
          <w:sz w:val="20"/>
          <w:szCs w:val="20"/>
          <w:lang w:val="en-US"/>
          <w14:textFill>
            <w14:solidFill>
              <w14:schemeClr w14:val="tx1"/>
            </w14:solidFill>
          </w14:textFill>
        </w:rPr>
        <w:t>International Marketing Review,</w:t>
      </w:r>
      <w:r>
        <w:rPr>
          <w:rFonts w:ascii="Times New Roman" w:hAnsi="Times New Roman" w:eastAsia="微软雅黑" w:cs="Times New Roman"/>
          <w:color w:val="000000" w:themeColor="text1"/>
          <w:sz w:val="20"/>
          <w:szCs w:val="20"/>
          <w:lang w:val="en-US"/>
          <w14:textFill>
            <w14:solidFill>
              <w14:schemeClr w14:val="tx1"/>
            </w14:solidFill>
          </w14:textFill>
        </w:rPr>
        <w:t xml:space="preserve"> 29(1), pp. 54-87.</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Ozsomer, A. and Simonin, B. L. (2004) ‘Marketing program standardization: a cross-country exploration’, </w:t>
      </w:r>
      <w:r>
        <w:rPr>
          <w:rFonts w:ascii="Times New Roman" w:hAnsi="Times New Roman" w:eastAsia="宋体" w:cs="Times New Roman"/>
          <w:i/>
          <w:iCs/>
          <w:color w:val="000000" w:themeColor="text1"/>
          <w:sz w:val="20"/>
          <w:szCs w:val="20"/>
          <w:lang w:val="en-US"/>
          <w14:textFill>
            <w14:solidFill>
              <w14:schemeClr w14:val="tx1"/>
            </w14:solidFill>
          </w14:textFill>
        </w:rPr>
        <w:t>International Journal of Research in Marketing</w:t>
      </w:r>
      <w:r>
        <w:rPr>
          <w:rFonts w:ascii="Times New Roman" w:hAnsi="Times New Roman" w:eastAsia="宋体" w:cs="Times New Roman"/>
          <w:color w:val="000000" w:themeColor="text1"/>
          <w:sz w:val="20"/>
          <w:szCs w:val="20"/>
          <w:lang w:val="en-US"/>
          <w14:textFill>
            <w14:solidFill>
              <w14:schemeClr w14:val="tx1"/>
            </w14:solidFill>
          </w14:textFill>
        </w:rPr>
        <w:t xml:space="preserve">, 21(4), pp.397–419. </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Sousa, C. and Lengler, J. (2009) ‘Psychic distance, marketing strategy and performance in export ventures of Brazilian firms’, </w:t>
      </w:r>
      <w:r>
        <w:rPr>
          <w:rFonts w:ascii="Times New Roman" w:hAnsi="Times New Roman" w:eastAsia="宋体" w:cs="Times New Roman"/>
          <w:i/>
          <w:iCs/>
          <w:color w:val="000000" w:themeColor="text1"/>
          <w:sz w:val="20"/>
          <w:szCs w:val="20"/>
          <w:lang w:val="en-US"/>
          <w14:textFill>
            <w14:solidFill>
              <w14:schemeClr w14:val="tx1"/>
            </w14:solidFill>
          </w14:textFill>
        </w:rPr>
        <w:t>Journal of Marketing Management</w:t>
      </w:r>
      <w:r>
        <w:rPr>
          <w:rFonts w:ascii="Times New Roman" w:hAnsi="Times New Roman" w:eastAsia="宋体" w:cs="Times New Roman"/>
          <w:color w:val="000000" w:themeColor="text1"/>
          <w:sz w:val="20"/>
          <w:szCs w:val="20"/>
          <w:lang w:val="en-US"/>
          <w14:textFill>
            <w14:solidFill>
              <w14:schemeClr w14:val="tx1"/>
            </w14:solidFill>
          </w14:textFill>
        </w:rPr>
        <w:t>, 25(5/6), pp. 591-610.</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Lim, L. K. S., Acito, F. and Rusetski, A. (2006) ‘Development of archetypes of international marketing strategy’,</w:t>
      </w:r>
      <w:r>
        <w:rPr>
          <w:rFonts w:ascii="Times New Roman" w:hAnsi="Times New Roman" w:eastAsia="宋体" w:cs="Times New Roman"/>
          <w:i/>
          <w:iCs/>
          <w:color w:val="000000" w:themeColor="text1"/>
          <w:sz w:val="20"/>
          <w:szCs w:val="20"/>
          <w:lang w:val="en-US"/>
          <w14:textFill>
            <w14:solidFill>
              <w14:schemeClr w14:val="tx1"/>
            </w14:solidFill>
          </w14:textFill>
        </w:rPr>
        <w:t xml:space="preserve"> Journal of International Business Studies</w:t>
      </w:r>
      <w:r>
        <w:rPr>
          <w:rFonts w:ascii="Times New Roman" w:hAnsi="Times New Roman" w:eastAsia="宋体" w:cs="Times New Roman"/>
          <w:color w:val="000000" w:themeColor="text1"/>
          <w:sz w:val="20"/>
          <w:szCs w:val="20"/>
          <w:lang w:val="en-US"/>
          <w14:textFill>
            <w14:solidFill>
              <w14:schemeClr w14:val="tx1"/>
            </w14:solidFill>
          </w14:textFill>
        </w:rPr>
        <w:t>, 37(4), pp. 499-524.</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Bahadir, S., Bharadwaj, S. and Srivastava, R. (2015) ‘Marketing mix and brand sales in global markets: Examining the contingent role of country-market characteristics’,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Business Studies</w:t>
      </w:r>
      <w:r>
        <w:rPr>
          <w:rFonts w:ascii="Times New Roman" w:hAnsi="Times New Roman" w:eastAsia="微软雅黑" w:cs="Times New Roman"/>
          <w:color w:val="000000" w:themeColor="text1"/>
          <w:sz w:val="20"/>
          <w:szCs w:val="20"/>
          <w:lang w:val="en-US"/>
          <w14:textFill>
            <w14:solidFill>
              <w14:schemeClr w14:val="tx1"/>
            </w14:solidFill>
          </w14:textFill>
        </w:rPr>
        <w:t>, 46(5), pp. 596–619.</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Homburg, C., Furst, A. and Kuehnl, C. (2012) ‘Ensuring international competitiveness: a configurative approach to foreign marketing subsidiaries’, </w:t>
      </w:r>
      <w:r>
        <w:rPr>
          <w:rFonts w:ascii="Times New Roman" w:hAnsi="Times New Roman" w:eastAsia="宋体" w:cs="Times New Roman"/>
          <w:i/>
          <w:iCs/>
          <w:color w:val="000000" w:themeColor="text1"/>
          <w:sz w:val="20"/>
          <w:szCs w:val="20"/>
          <w:lang w:val="en-US"/>
          <w14:textFill>
            <w14:solidFill>
              <w14:schemeClr w14:val="tx1"/>
            </w14:solidFill>
          </w14:textFill>
        </w:rPr>
        <w:t>Journal of the Academy of Marketing Science,</w:t>
      </w:r>
      <w:r>
        <w:rPr>
          <w:rFonts w:ascii="Times New Roman" w:hAnsi="Times New Roman" w:eastAsia="宋体" w:cs="Times New Roman"/>
          <w:color w:val="000000" w:themeColor="text1"/>
          <w:sz w:val="20"/>
          <w:szCs w:val="20"/>
          <w:lang w:val="en-US"/>
          <w14:textFill>
            <w14:solidFill>
              <w14:schemeClr w14:val="tx1"/>
            </w14:solidFill>
          </w14:textFill>
        </w:rPr>
        <w:t xml:space="preserve"> 40(2), pp. 290-312.</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Sheth, J. N. (2011) ‘Impact of emerging markets on marketing: Rethinking existing perspectives and practices’,</w:t>
      </w:r>
      <w:r>
        <w:rPr>
          <w:rFonts w:ascii="Times New Roman" w:hAnsi="Times New Roman" w:eastAsia="微软雅黑" w:cs="Times New Roman"/>
          <w:i/>
          <w:iCs/>
          <w:color w:val="000000" w:themeColor="text1"/>
          <w:sz w:val="20"/>
          <w:szCs w:val="20"/>
          <w:lang w:val="en-US"/>
          <w14:textFill>
            <w14:solidFill>
              <w14:schemeClr w14:val="tx1"/>
            </w14:solidFill>
          </w14:textFill>
        </w:rPr>
        <w:t xml:space="preserve"> 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75(4), pp. 166-182.</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Zdravkovic, S., Magnusson, P. and Stanley, S. M. (2010) ‘Dimensions of fit between a brand and a social cause and their influence on attitudes’, </w:t>
      </w:r>
      <w:r>
        <w:rPr>
          <w:rFonts w:ascii="Times New Roman" w:hAnsi="Times New Roman" w:eastAsia="微软雅黑" w:cs="Times New Roman"/>
          <w:i/>
          <w:iCs/>
          <w:color w:val="000000" w:themeColor="text1"/>
          <w:sz w:val="20"/>
          <w:szCs w:val="20"/>
          <w:lang w:val="en-US"/>
          <w14:textFill>
            <w14:solidFill>
              <w14:schemeClr w14:val="tx1"/>
            </w14:solidFill>
          </w14:textFill>
        </w:rPr>
        <w:t>International Journal of Research in Marketing</w:t>
      </w:r>
      <w:r>
        <w:rPr>
          <w:rFonts w:ascii="Times New Roman" w:hAnsi="Times New Roman" w:eastAsia="微软雅黑" w:cs="Times New Roman"/>
          <w:color w:val="000000" w:themeColor="text1"/>
          <w:sz w:val="20"/>
          <w:szCs w:val="20"/>
          <w:lang w:val="en-US"/>
          <w14:textFill>
            <w14:solidFill>
              <w14:schemeClr w14:val="tx1"/>
            </w14:solidFill>
          </w14:textFill>
        </w:rPr>
        <w:t>, 27(2), pp. 151–160.</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Sethuraman, R., Tellis, G. J. and Briesch, R. A. (2011) 'How well does advertising work? Generalizations from meta-analysis of brand advertising elasticities', </w:t>
      </w:r>
      <w:r>
        <w:rPr>
          <w:rFonts w:ascii="Times New Roman" w:hAnsi="Times New Roman" w:eastAsia="宋体" w:cs="Times New Roman"/>
          <w:i/>
          <w:iCs/>
          <w:sz w:val="20"/>
          <w:szCs w:val="20"/>
          <w:lang w:val="en-US"/>
        </w:rPr>
        <w:t>Journal of Marketing Research</w:t>
      </w:r>
      <w:r>
        <w:rPr>
          <w:rFonts w:ascii="Times New Roman" w:hAnsi="Times New Roman" w:eastAsia="宋体" w:cs="Times New Roman"/>
          <w:sz w:val="20"/>
          <w:szCs w:val="20"/>
          <w:lang w:val="en-US"/>
        </w:rPr>
        <w:t>, 48(3), pp. 457-471.</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Hartmann, W., Nair, H. and Narayanan, S. (2011) ‘Identifying Causal Marketing Mix Effects Using a Regression Discontinuity Design’, </w:t>
      </w:r>
      <w:r>
        <w:rPr>
          <w:rFonts w:ascii="Times New Roman" w:hAnsi="Times New Roman" w:eastAsia="宋体" w:cs="Times New Roman"/>
          <w:i/>
          <w:iCs/>
          <w:color w:val="000000" w:themeColor="text1"/>
          <w:sz w:val="20"/>
          <w:szCs w:val="20"/>
          <w:lang w:val="en-US"/>
          <w14:textFill>
            <w14:solidFill>
              <w14:schemeClr w14:val="tx1"/>
            </w14:solidFill>
          </w14:textFill>
        </w:rPr>
        <w:t>Marketing Science</w:t>
      </w:r>
      <w:r>
        <w:rPr>
          <w:rFonts w:ascii="Times New Roman" w:hAnsi="Times New Roman" w:eastAsia="宋体" w:cs="Times New Roman"/>
          <w:color w:val="000000" w:themeColor="text1"/>
          <w:sz w:val="20"/>
          <w:szCs w:val="20"/>
          <w:lang w:val="en-US"/>
          <w14:textFill>
            <w14:solidFill>
              <w14:schemeClr w14:val="tx1"/>
            </w14:solidFill>
          </w14:textFill>
        </w:rPr>
        <w:t>, 30(6), pp. 1079–1097, 1124–1125.</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Vrontis, D. (2003) ‘Integrating adaptation and standardization in international marketing: the AdaptStand modeling process’, </w:t>
      </w:r>
      <w:r>
        <w:rPr>
          <w:rFonts w:ascii="Times New Roman" w:hAnsi="Times New Roman" w:eastAsia="宋体" w:cs="Times New Roman"/>
          <w:i/>
          <w:iCs/>
          <w:color w:val="000000" w:themeColor="text1"/>
          <w:sz w:val="20"/>
          <w:szCs w:val="20"/>
          <w:lang w:val="en-US"/>
          <w14:textFill>
            <w14:solidFill>
              <w14:schemeClr w14:val="tx1"/>
            </w14:solidFill>
          </w14:textFill>
        </w:rPr>
        <w:t>Journal of Marketing Management</w:t>
      </w:r>
      <w:r>
        <w:rPr>
          <w:rFonts w:ascii="Times New Roman" w:hAnsi="Times New Roman" w:eastAsia="宋体" w:cs="Times New Roman"/>
          <w:color w:val="000000" w:themeColor="text1"/>
          <w:sz w:val="20"/>
          <w:szCs w:val="20"/>
          <w:lang w:val="en-US"/>
          <w14:textFill>
            <w14:solidFill>
              <w14:schemeClr w14:val="tx1"/>
            </w14:solidFill>
          </w14:textFill>
        </w:rPr>
        <w:t>, 19(3/4), pp. 283-305.</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Powers, T. and Loyka, J. (2010) ‘Adaptation of Marketing Mix Elements in International Markets’, </w:t>
      </w:r>
      <w:r>
        <w:rPr>
          <w:rFonts w:ascii="Times New Roman" w:hAnsi="Times New Roman" w:eastAsia="宋体" w:cs="Times New Roman"/>
          <w:i/>
          <w:iCs/>
          <w:color w:val="000000" w:themeColor="text1"/>
          <w:sz w:val="20"/>
          <w:szCs w:val="20"/>
          <w:lang w:val="en-US"/>
          <w14:textFill>
            <w14:solidFill>
              <w14:schemeClr w14:val="tx1"/>
            </w14:solidFill>
          </w14:textFill>
        </w:rPr>
        <w:t>Journal of Global Marketing</w:t>
      </w:r>
      <w:r>
        <w:rPr>
          <w:rFonts w:ascii="Times New Roman" w:hAnsi="Times New Roman" w:eastAsia="宋体" w:cs="Times New Roman"/>
          <w:color w:val="000000" w:themeColor="text1"/>
          <w:sz w:val="20"/>
          <w:szCs w:val="20"/>
          <w:lang w:val="en-US"/>
          <w14:textFill>
            <w14:solidFill>
              <w14:schemeClr w14:val="tx1"/>
            </w14:solidFill>
          </w14:textFill>
        </w:rPr>
        <w:t>, 23(1), pp. 65-79.</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Hultman, M., Katsikeas, C. S. and Robson, M. (2011) ‘Export promotion strategy and performance: The role of international experience’,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19(4), pp. 17-39.</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Bartlett, C. A. and Ghoshal, S. (1989) </w:t>
      </w:r>
      <w:r>
        <w:rPr>
          <w:rFonts w:ascii="Times New Roman" w:hAnsi="Times New Roman" w:eastAsia="宋体" w:cs="Times New Roman"/>
          <w:i/>
          <w:iCs/>
          <w:sz w:val="20"/>
          <w:szCs w:val="20"/>
          <w:lang w:val="en-US"/>
        </w:rPr>
        <w:t>Managing across Borders: The Transnational Solution</w:t>
      </w:r>
      <w:r>
        <w:rPr>
          <w:rFonts w:ascii="Times New Roman" w:hAnsi="Times New Roman" w:eastAsia="宋体" w:cs="Times New Roman"/>
          <w:sz w:val="20"/>
          <w:szCs w:val="20"/>
          <w:lang w:val="en-US"/>
        </w:rPr>
        <w:t>, 1</w:t>
      </w:r>
      <w:r>
        <w:rPr>
          <w:rFonts w:ascii="Times New Roman" w:hAnsi="Times New Roman" w:eastAsia="宋体" w:cs="Times New Roman"/>
          <w:color w:val="000000" w:themeColor="text1"/>
          <w:sz w:val="20"/>
          <w:szCs w:val="20"/>
          <w:vertAlign w:val="superscript"/>
          <w:lang w:val="en-US"/>
          <w14:textFill>
            <w14:solidFill>
              <w14:schemeClr w14:val="tx1"/>
            </w14:solidFill>
          </w14:textFill>
        </w:rPr>
        <w:t xml:space="preserve"> st</w:t>
      </w:r>
      <w:r>
        <w:rPr>
          <w:rFonts w:ascii="Times New Roman" w:hAnsi="Times New Roman" w:eastAsia="宋体" w:cs="Times New Roman"/>
          <w:color w:val="000000" w:themeColor="text1"/>
          <w:sz w:val="20"/>
          <w:szCs w:val="20"/>
          <w:lang w:val="en-US"/>
          <w14:textFill>
            <w14:solidFill>
              <w14:schemeClr w14:val="tx1"/>
            </w14:solidFill>
          </w14:textFill>
        </w:rPr>
        <w:t xml:space="preserve"> edn., </w:t>
      </w:r>
      <w:r>
        <w:rPr>
          <w:rFonts w:ascii="Times New Roman" w:hAnsi="Times New Roman" w:eastAsia="宋体" w:cs="Times New Roman"/>
          <w:sz w:val="20"/>
          <w:szCs w:val="20"/>
          <w:lang w:val="en-US"/>
        </w:rPr>
        <w:t>Harvard Business School Press, Boston.</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Bahadir, S. C., Bharadwaj, S. G. and Parzen, M. (2009) 'A meta-analysis of the determinants of organic sales growth', </w:t>
      </w:r>
      <w:r>
        <w:rPr>
          <w:rFonts w:ascii="Times New Roman" w:hAnsi="Times New Roman" w:eastAsia="宋体" w:cs="Times New Roman"/>
          <w:i/>
          <w:iCs/>
          <w:sz w:val="20"/>
          <w:szCs w:val="20"/>
          <w:lang w:val="en-US"/>
        </w:rPr>
        <w:t>International Journal of Research in Marketing</w:t>
      </w:r>
      <w:r>
        <w:rPr>
          <w:rFonts w:ascii="Times New Roman" w:hAnsi="Times New Roman" w:eastAsia="宋体" w:cs="Times New Roman"/>
          <w:sz w:val="20"/>
          <w:szCs w:val="20"/>
          <w:lang w:val="en-US"/>
        </w:rPr>
        <w:t>, 26(4), pp. 263-275.</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Farley, J. U., Hayes, A. F. and Kopalle, P. K. (2004) ‘Choosing and upgrading financial services dealers in the US and UK’,</w:t>
      </w:r>
      <w:r>
        <w:rPr>
          <w:rFonts w:ascii="Times New Roman" w:hAnsi="Times New Roman" w:eastAsia="宋体" w:cs="Times New Roman"/>
          <w:i/>
          <w:iCs/>
          <w:color w:val="000000" w:themeColor="text1"/>
          <w:sz w:val="20"/>
          <w:szCs w:val="20"/>
          <w:lang w:val="en-US"/>
          <w14:textFill>
            <w14:solidFill>
              <w14:schemeClr w14:val="tx1"/>
            </w14:solidFill>
          </w14:textFill>
        </w:rPr>
        <w:t xml:space="preserve"> International Journal of Research in Marketing</w:t>
      </w:r>
      <w:r>
        <w:rPr>
          <w:rFonts w:ascii="Times New Roman" w:hAnsi="Times New Roman" w:eastAsia="宋体" w:cs="Times New Roman"/>
          <w:color w:val="000000" w:themeColor="text1"/>
          <w:sz w:val="20"/>
          <w:szCs w:val="20"/>
          <w:lang w:val="en-US"/>
          <w14:textFill>
            <w14:solidFill>
              <w14:schemeClr w14:val="tx1"/>
            </w14:solidFill>
          </w14:textFill>
        </w:rPr>
        <w:t>, 21(4), pp. 359-375.</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Townsend, J. D., Yeniyurt, S., Deligonul, Z. S. and Cavusgil, S. T. (2004) ‘Exploring the marketing program antecedents of performance in a global company’,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12(4), pp. 1-24.</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Theodosiou, M. and Katsikeas, C. S. (2001) ‘Factors influencing the degree of international pricing strategy standardization of multinational corporations’, </w:t>
      </w:r>
      <w:r>
        <w:rPr>
          <w:rFonts w:ascii="Times New Roman" w:hAnsi="Times New Roman" w:eastAsia="宋体"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宋体" w:cs="Times New Roman"/>
          <w:color w:val="000000" w:themeColor="text1"/>
          <w:sz w:val="20"/>
          <w:szCs w:val="20"/>
          <w:lang w:val="en-US"/>
          <w14:textFill>
            <w14:solidFill>
              <w14:schemeClr w14:val="tx1"/>
            </w14:solidFill>
          </w14:textFill>
        </w:rPr>
        <w:t>, 9(3), pp. 1-18.</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xml:space="preserve">Chung, H. F. L. (2010) ‘International marketing decision governance, standardization, and performance’,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European Journal of Marketing</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44(11/12), pp.1642–1666.</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Newburry, W. and Yakova, N. (2006) ‘Standardization preferences: a function of national culture, work interdependence and local embeddedness’,</w:t>
      </w:r>
      <w:r>
        <w:rPr>
          <w:rFonts w:ascii="Times New Roman" w:hAnsi="Times New Roman" w:eastAsia="宋体" w:cs="Times New Roman"/>
          <w:i/>
          <w:iCs/>
          <w:color w:val="000000" w:themeColor="text1"/>
          <w:sz w:val="20"/>
          <w:szCs w:val="20"/>
          <w:lang w:val="en-US"/>
          <w14:textFill>
            <w14:solidFill>
              <w14:schemeClr w14:val="tx1"/>
            </w14:solidFill>
          </w14:textFill>
        </w:rPr>
        <w:t xml:space="preserve"> Journal of International Business Studies</w:t>
      </w:r>
      <w:r>
        <w:rPr>
          <w:rFonts w:ascii="Times New Roman" w:hAnsi="Times New Roman" w:eastAsia="宋体" w:cs="Times New Roman"/>
          <w:color w:val="000000" w:themeColor="text1"/>
          <w:sz w:val="20"/>
          <w:szCs w:val="20"/>
          <w:lang w:val="en-US"/>
          <w14:textFill>
            <w14:solidFill>
              <w14:schemeClr w14:val="tx1"/>
            </w14:solidFill>
          </w14:textFill>
        </w:rPr>
        <w:t>, 37(1), pp. 44-60.</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Schmid, S. and Kotulla, T. (2011) ‘50 Years of Research on International Standardization and Adaptation: From a Systematic Literature Analysis to a Theoretical Framework’, </w:t>
      </w:r>
      <w:r>
        <w:rPr>
          <w:rFonts w:ascii="Times New Roman" w:hAnsi="Times New Roman" w:eastAsia="宋体" w:cs="Times New Roman"/>
          <w:i/>
          <w:iCs/>
          <w:sz w:val="20"/>
          <w:szCs w:val="20"/>
          <w:lang w:val="en-US"/>
        </w:rPr>
        <w:t>International Business Review</w:t>
      </w:r>
      <w:r>
        <w:rPr>
          <w:rFonts w:ascii="Times New Roman" w:hAnsi="Times New Roman" w:eastAsia="宋体" w:cs="Times New Roman"/>
          <w:sz w:val="20"/>
          <w:szCs w:val="20"/>
          <w:lang w:val="en-US"/>
        </w:rPr>
        <w:t>, 20(5), pp. 491–507.</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Wirtz, B. W., Mathieu, A. and Schilke, O. (2007) ‘Strategy in High-Velocity Environments’, </w:t>
      </w:r>
      <w:r>
        <w:rPr>
          <w:rFonts w:ascii="Times New Roman" w:hAnsi="Times New Roman" w:eastAsia="宋体" w:cs="Times New Roman"/>
          <w:i/>
          <w:iCs/>
          <w:sz w:val="20"/>
          <w:szCs w:val="20"/>
          <w:lang w:val="en-US"/>
        </w:rPr>
        <w:t>Long Range Planning</w:t>
      </w:r>
      <w:r>
        <w:rPr>
          <w:rFonts w:ascii="Times New Roman" w:hAnsi="Times New Roman" w:eastAsia="宋体" w:cs="Times New Roman"/>
          <w:sz w:val="20"/>
          <w:szCs w:val="20"/>
          <w:lang w:val="en-US"/>
        </w:rPr>
        <w:t>, 40(3), pp. 295-313.</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Thomas, L. P. and Jeffrey, J. L. (2010) ‘Adaptation of Marketing Mix Elements in International Markets’,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Global Marketing</w:t>
      </w:r>
      <w:r>
        <w:rPr>
          <w:rFonts w:ascii="Times New Roman" w:hAnsi="Times New Roman" w:eastAsia="微软雅黑" w:cs="Times New Roman"/>
          <w:color w:val="000000" w:themeColor="text1"/>
          <w:sz w:val="20"/>
          <w:szCs w:val="20"/>
          <w:lang w:val="en-US"/>
          <w14:textFill>
            <w14:solidFill>
              <w14:schemeClr w14:val="tx1"/>
            </w14:solidFill>
          </w14:textFill>
        </w:rPr>
        <w:t>, 23(1), pp. 65-79.</w:t>
      </w:r>
    </w:p>
    <w:p>
      <w:pPr>
        <w:pStyle w:val="20"/>
        <w:widowControl w:val="0"/>
        <w:numPr>
          <w:ilvl w:val="0"/>
          <w:numId w:val="1"/>
        </w:numPr>
        <w:spacing w:before="100" w:beforeAutospacing="1" w:after="100" w:afterAutospacing="1"/>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Cadogan, J. W. (2012) ‘International marketing, strategic orientations and business success: reflections on the path ahead’, </w:t>
      </w:r>
      <w:r>
        <w:rPr>
          <w:rFonts w:ascii="Times New Roman" w:hAnsi="Times New Roman" w:eastAsia="宋体" w:cs="Times New Roman"/>
          <w:i/>
          <w:iCs/>
          <w:sz w:val="20"/>
          <w:szCs w:val="20"/>
          <w:lang w:val="en-US"/>
        </w:rPr>
        <w:t>International Marketing Review</w:t>
      </w:r>
      <w:r>
        <w:rPr>
          <w:rFonts w:ascii="Times New Roman" w:hAnsi="Times New Roman" w:eastAsia="宋体" w:cs="Times New Roman"/>
          <w:sz w:val="20"/>
          <w:szCs w:val="20"/>
          <w:lang w:val="en-US"/>
        </w:rPr>
        <w:t xml:space="preserve">, 29(4), pp. 340-348. </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Laanti, R., McDougall, F. and Baume, G. (2009) ‘How Well Do Traditional Theories Explain the Internationalization of Service MNEs from Small and Open Economies? Case: National Telecommunication Companies’, </w:t>
      </w:r>
      <w:r>
        <w:rPr>
          <w:rFonts w:ascii="Times New Roman" w:hAnsi="Times New Roman" w:eastAsia="宋体" w:cs="Times New Roman"/>
          <w:i/>
          <w:iCs/>
          <w:sz w:val="20"/>
          <w:szCs w:val="20"/>
          <w:lang w:val="en-US"/>
        </w:rPr>
        <w:t>Management International Review</w:t>
      </w:r>
      <w:r>
        <w:rPr>
          <w:rFonts w:ascii="Times New Roman" w:hAnsi="Times New Roman" w:eastAsia="宋体" w:cs="Times New Roman"/>
          <w:sz w:val="20"/>
          <w:szCs w:val="20"/>
          <w:lang w:val="en-US"/>
        </w:rPr>
        <w:t>, 49(1), pp. 121-144.</w:t>
      </w:r>
    </w:p>
    <w:p>
      <w:pPr>
        <w:pStyle w:val="20"/>
        <w:widowControl w:val="0"/>
        <w:numPr>
          <w:ilvl w:val="0"/>
          <w:numId w:val="1"/>
        </w:numPr>
        <w:ind w:firstLineChars="0"/>
        <w:jc w:val="both"/>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Rao-Nicholson, R. and Khan, Z. (2017) ‘Standardization versus adaptation of global marketing strategies in emerging market cross-border acquisitions’,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International Marketing Review</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34(1), pp. 138–158.</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Walker, O. C. and Ruekert, R. (1987) ’Marketing’s role in the implementation of business strategies: a critical review and conceptual framework’,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51(6), pp. 15–33.</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Day, G. S. (1999) </w:t>
      </w:r>
      <w:r>
        <w:rPr>
          <w:rFonts w:ascii="Times New Roman" w:hAnsi="Times New Roman" w:eastAsia="微软雅黑" w:cs="Times New Roman"/>
          <w:i/>
          <w:iCs/>
          <w:color w:val="000000" w:themeColor="text1"/>
          <w:sz w:val="20"/>
          <w:szCs w:val="20"/>
          <w:lang w:val="en-US"/>
          <w14:textFill>
            <w14:solidFill>
              <w14:schemeClr w14:val="tx1"/>
            </w14:solidFill>
          </w14:textFill>
        </w:rPr>
        <w:t xml:space="preserve">The Market Driven Organization: Understanding, Attracting, </w:t>
      </w:r>
      <w:r>
        <w:rPr>
          <w:rFonts w:ascii="Times New Roman" w:hAnsi="Times New Roman" w:eastAsia="微软雅黑" w:cs="Times New Roman"/>
          <w:color w:val="000000" w:themeColor="text1"/>
          <w:sz w:val="20"/>
          <w:szCs w:val="20"/>
          <w:lang w:val="en-US"/>
          <w14:textFill>
            <w14:solidFill>
              <w14:schemeClr w14:val="tx1"/>
            </w14:solidFill>
          </w14:textFill>
        </w:rPr>
        <w:t>and Keeping Valuable Customer, 1st edn., New York: Simon and Schuster.</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Maitland, E. and Sammartino, A. (2015) ‘Managerial cognition and internationalization’, </w:t>
      </w:r>
      <w:r>
        <w:rPr>
          <w:rFonts w:ascii="Times New Roman" w:hAnsi="Times New Roman" w:eastAsia="宋体" w:cs="Times New Roman"/>
          <w:i/>
          <w:iCs/>
          <w:color w:val="000000" w:themeColor="text1"/>
          <w:sz w:val="20"/>
          <w:szCs w:val="20"/>
          <w:lang w:val="en-US"/>
          <w14:textFill>
            <w14:solidFill>
              <w14:schemeClr w14:val="tx1"/>
            </w14:solidFill>
          </w14:textFill>
        </w:rPr>
        <w:t>Journal of International Business Studies</w:t>
      </w:r>
      <w:r>
        <w:rPr>
          <w:rFonts w:ascii="Times New Roman" w:hAnsi="Times New Roman" w:eastAsia="宋体" w:cs="Times New Roman"/>
          <w:color w:val="000000" w:themeColor="text1"/>
          <w:sz w:val="20"/>
          <w:szCs w:val="20"/>
          <w:lang w:val="en-US"/>
          <w14:textFill>
            <w14:solidFill>
              <w14:schemeClr w14:val="tx1"/>
            </w14:solidFill>
          </w14:textFill>
        </w:rPr>
        <w:t>, 46(7), pp. 733-760.</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Simmons, C. J. and Becker-Olsen, K. L. (2006). Achieving marketing objectives through social sponsorships, </w:t>
      </w:r>
      <w:r>
        <w:rPr>
          <w:rFonts w:ascii="Times New Roman" w:hAnsi="Times New Roman" w:eastAsia="宋体" w:cs="Times New Roman"/>
          <w:i/>
          <w:iCs/>
          <w:sz w:val="20"/>
          <w:szCs w:val="20"/>
          <w:lang w:val="en-US"/>
        </w:rPr>
        <w:t>Journal of Marketing</w:t>
      </w:r>
      <w:r>
        <w:rPr>
          <w:rFonts w:ascii="Times New Roman" w:hAnsi="Times New Roman" w:eastAsia="宋体" w:cs="Times New Roman"/>
          <w:sz w:val="20"/>
          <w:szCs w:val="20"/>
          <w:lang w:val="en-US"/>
        </w:rPr>
        <w:t>, 70(4), pp. 154−169.</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Jain, S. (1989) ‘Standardization of international marketing strategy: some research hypotheses’,</w:t>
      </w:r>
      <w:r>
        <w:rPr>
          <w:rFonts w:ascii="Times New Roman" w:hAnsi="Times New Roman" w:eastAsia="宋体" w:cs="Times New Roman"/>
          <w:i/>
          <w:iCs/>
          <w:color w:val="000000" w:themeColor="text1"/>
          <w:sz w:val="20"/>
          <w:szCs w:val="20"/>
          <w:lang w:val="en-US"/>
          <w14:textFill>
            <w14:solidFill>
              <w14:schemeClr w14:val="tx1"/>
            </w14:solidFill>
          </w14:textFill>
        </w:rPr>
        <w:t xml:space="preserve"> Journal of Marketing</w:t>
      </w:r>
      <w:r>
        <w:rPr>
          <w:rFonts w:ascii="Times New Roman" w:hAnsi="Times New Roman" w:eastAsia="宋体" w:cs="Times New Roman"/>
          <w:color w:val="000000" w:themeColor="text1"/>
          <w:sz w:val="20"/>
          <w:szCs w:val="20"/>
          <w:lang w:val="en-US"/>
          <w14:textFill>
            <w14:solidFill>
              <w14:schemeClr w14:val="tx1"/>
            </w14:solidFill>
          </w14:textFill>
        </w:rPr>
        <w:t>, 53(1), pp. 70–79.</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Pawson, R. (2002) ‘Evidence-based Policy: In Search of a Method’, </w:t>
      </w:r>
      <w:r>
        <w:rPr>
          <w:rFonts w:ascii="Times New Roman" w:hAnsi="Times New Roman" w:eastAsia="宋体" w:cs="Times New Roman"/>
          <w:i/>
          <w:iCs/>
          <w:color w:val="000000" w:themeColor="text1"/>
          <w:sz w:val="20"/>
          <w:szCs w:val="20"/>
          <w:lang w:val="en-US"/>
          <w14:textFill>
            <w14:solidFill>
              <w14:schemeClr w14:val="tx1"/>
            </w14:solidFill>
          </w14:textFill>
        </w:rPr>
        <w:t>Evaluation</w:t>
      </w:r>
      <w:r>
        <w:rPr>
          <w:rFonts w:ascii="Times New Roman" w:hAnsi="Times New Roman" w:eastAsia="宋体" w:cs="Times New Roman"/>
          <w:color w:val="000000" w:themeColor="text1"/>
          <w:sz w:val="20"/>
          <w:szCs w:val="20"/>
          <w:lang w:val="en-US"/>
          <w14:textFill>
            <w14:solidFill>
              <w14:schemeClr w14:val="tx1"/>
            </w14:solidFill>
          </w14:textFill>
        </w:rPr>
        <w:t>, 8(2), pp. 157–181.</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Samli, A. C., Wills, J.R. and Jacobs, L. (1993) ‘Developing global products and marketing strategies: a rejoinder’,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the Academy of Marketing Science</w:t>
      </w:r>
      <w:r>
        <w:rPr>
          <w:rFonts w:ascii="Times New Roman" w:hAnsi="Times New Roman" w:eastAsia="微软雅黑" w:cs="Times New Roman"/>
          <w:color w:val="000000" w:themeColor="text1"/>
          <w:sz w:val="20"/>
          <w:szCs w:val="20"/>
          <w:lang w:val="en-US"/>
          <w14:textFill>
            <w14:solidFill>
              <w14:schemeClr w14:val="tx1"/>
            </w14:solidFill>
          </w14:textFill>
        </w:rPr>
        <w:t>, 21(1), pp. 79–83.</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Becker-Olsen, K. L., Charles, R. T., Ronald, P. H. and Goksel, Y. (2011) ‘A Cross-Cultural Examination of Corporate Social Responsibility Marketing Communications in Mexico and the United States: Strategies for Global Brands’,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19(2), pp. 30-44.</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bookmarkStart w:id="108" w:name="OLE_LINK74"/>
      <w:bookmarkStart w:id="109" w:name="OLE_LINK73"/>
      <w:r>
        <w:rPr>
          <w:rFonts w:ascii="Times New Roman" w:hAnsi="Times New Roman" w:eastAsia="宋体" w:cs="Times New Roman"/>
          <w:color w:val="000000" w:themeColor="text1"/>
          <w:sz w:val="20"/>
          <w:szCs w:val="20"/>
          <w:lang w:val="en-US"/>
          <w14:textFill>
            <w14:solidFill>
              <w14:schemeClr w14:val="tx1"/>
            </w14:solidFill>
          </w14:textFill>
        </w:rPr>
        <w:t xml:space="preserve">Kolk, A. and Margineantu, A. (2009) ‘Globalization/Regionalization of Accounting Firms and Their Sustainability Services’, </w:t>
      </w:r>
      <w:r>
        <w:rPr>
          <w:rFonts w:ascii="Times New Roman" w:hAnsi="Times New Roman" w:eastAsia="宋体" w:cs="Times New Roman"/>
          <w:i/>
          <w:iCs/>
          <w:color w:val="000000" w:themeColor="text1"/>
          <w:sz w:val="20"/>
          <w:szCs w:val="20"/>
          <w:lang w:val="en-US"/>
          <w14:textFill>
            <w14:solidFill>
              <w14:schemeClr w14:val="tx1"/>
            </w14:solidFill>
          </w14:textFill>
        </w:rPr>
        <w:t>International Marketing Review</w:t>
      </w:r>
      <w:r>
        <w:rPr>
          <w:rFonts w:ascii="Times New Roman" w:hAnsi="Times New Roman" w:eastAsia="宋体" w:cs="Times New Roman"/>
          <w:color w:val="000000" w:themeColor="text1"/>
          <w:sz w:val="20"/>
          <w:szCs w:val="20"/>
          <w:lang w:val="en-US"/>
          <w14:textFill>
            <w14:solidFill>
              <w14:schemeClr w14:val="tx1"/>
            </w14:solidFill>
          </w14:textFill>
        </w:rPr>
        <w:t>, 26(4/5), pp. 396–410.</w:t>
      </w:r>
    </w:p>
    <w:bookmarkEnd w:id="108"/>
    <w:bookmarkEnd w:id="109"/>
    <w:p>
      <w:pPr>
        <w:pStyle w:val="20"/>
        <w:widowControl w:val="0"/>
        <w:numPr>
          <w:ilvl w:val="0"/>
          <w:numId w:val="1"/>
        </w:numPr>
        <w:ind w:firstLineChars="0"/>
        <w:jc w:val="both"/>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xml:space="preserve">Ramani, G. and Kumar, V. (2008) ‘Interaction Orientation and Firm Performance’,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Journal of Marketing</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72 (1), pp. 27–45.</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Kumar, V., Sunder, S. and Ramaseshan, B. (2011) ‘Analyzing the Diffusion of Global Customer Relationship Management: A Cross-Regional Modeling Framework’, </w:t>
      </w:r>
      <w:r>
        <w:rPr>
          <w:rFonts w:ascii="Times New Roman" w:hAnsi="Times New Roman" w:eastAsia="宋体"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宋体" w:cs="Times New Roman"/>
          <w:color w:val="000000" w:themeColor="text1"/>
          <w:sz w:val="20"/>
          <w:szCs w:val="20"/>
          <w:lang w:val="en-US"/>
          <w14:textFill>
            <w14:solidFill>
              <w14:schemeClr w14:val="tx1"/>
            </w14:solidFill>
          </w14:textFill>
        </w:rPr>
        <w:t>, 19(1), pp. 23–39.</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Lee, H. S. and Griffith, D. A. (2019) ‘The Balancing of Country-Based Interaction Orientation and Marketing Strategy Implementation Adaptation/Standardization for Profit Growth in Multinational Corporations’, </w:t>
      </w:r>
      <w:r>
        <w:rPr>
          <w:rFonts w:ascii="Times New Roman" w:hAnsi="Times New Roman" w:eastAsia="宋体"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宋体" w:cs="Times New Roman"/>
          <w:color w:val="000000" w:themeColor="text1"/>
          <w:sz w:val="20"/>
          <w:szCs w:val="20"/>
          <w:lang w:val="en-US"/>
          <w14:textFill>
            <w14:solidFill>
              <w14:schemeClr w14:val="tx1"/>
            </w14:solidFill>
          </w14:textFill>
        </w:rPr>
        <w:t>, 27(2), pp. 22–37.</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Theodosiou, M. and Evangelia, K. (2013) ‘The Export Information System: An Empirical Investigation of Its Antecedents and Performance Outcomes’,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21(3), pp. 72–94.</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Obadia, C. (2013) ‘Competitive Export Pricing: The Influence of the Information Context’, </w:t>
      </w:r>
      <w:r>
        <w:rPr>
          <w:rFonts w:ascii="Times New Roman" w:hAnsi="Times New Roman" w:eastAsia="宋体" w:cs="Times New Roman"/>
          <w:i/>
          <w:iCs/>
          <w:color w:val="000000" w:themeColor="text1"/>
          <w:sz w:val="20"/>
          <w:szCs w:val="20"/>
          <w:lang w:val="en-US"/>
          <w14:textFill>
            <w14:solidFill>
              <w14:schemeClr w14:val="tx1"/>
            </w14:solidFill>
          </w14:textFill>
        </w:rPr>
        <w:t xml:space="preserve">Journal of International Marketing, </w:t>
      </w:r>
      <w:r>
        <w:rPr>
          <w:rFonts w:ascii="Times New Roman" w:hAnsi="Times New Roman" w:eastAsia="宋体" w:cs="Times New Roman"/>
          <w:color w:val="000000" w:themeColor="text1"/>
          <w:sz w:val="20"/>
          <w:szCs w:val="20"/>
          <w:lang w:val="en-US"/>
          <w14:textFill>
            <w14:solidFill>
              <w14:schemeClr w14:val="tx1"/>
            </w14:solidFill>
          </w14:textFill>
        </w:rPr>
        <w:t>21(2), pp. 62–78.</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Shi, L. H. and Gao, T. (2016) ‘Performance Effects of Global Account Coordination Mechanisms: An Integrative Study of Boundary Conditions’,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24(2), pp. 1–21.</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CFCFC"/>
          <w:lang w:val="en-US"/>
          <w14:textFill>
            <w14:solidFill>
              <w14:schemeClr w14:val="tx1"/>
            </w14:solidFill>
          </w14:textFill>
        </w:rPr>
        <w:t>Spyropoulou, S., Katsikeas, C. S., Skarmeas, D. and</w:t>
      </w:r>
      <w:r>
        <w:rPr>
          <w:rFonts w:ascii="Times New Roman" w:hAnsi="Times New Roman" w:eastAsia="微软雅黑" w:cs="Times New Roman"/>
          <w:color w:val="000000" w:themeColor="text1"/>
          <w:sz w:val="20"/>
          <w:szCs w:val="20"/>
          <w:lang w:val="en-US"/>
          <w14:textFill>
            <w14:solidFill>
              <w14:schemeClr w14:val="tx1"/>
            </w14:solidFill>
          </w14:textFill>
        </w:rPr>
        <w:t xml:space="preserve"> Morgan, A. N.</w:t>
      </w:r>
      <w:r>
        <w:rPr>
          <w:rFonts w:ascii="Times New Roman" w:hAnsi="Times New Roman" w:eastAsia="宋体" w:cs="Times New Roman"/>
          <w:color w:val="333333"/>
          <w:sz w:val="20"/>
          <w:szCs w:val="20"/>
          <w:shd w:val="clear" w:color="auto" w:fill="FCFCFC"/>
          <w:lang w:val="en-US"/>
        </w:rPr>
        <w:t xml:space="preserve"> </w:t>
      </w:r>
      <w:r>
        <w:rPr>
          <w:rFonts w:ascii="Times New Roman" w:hAnsi="Times New Roman" w:eastAsia="微软雅黑" w:cs="Times New Roman"/>
          <w:color w:val="000000" w:themeColor="text1"/>
          <w:sz w:val="20"/>
          <w:szCs w:val="20"/>
          <w:lang w:val="en-US"/>
          <w14:textFill>
            <w14:solidFill>
              <w14:schemeClr w14:val="tx1"/>
            </w14:solidFill>
          </w14:textFill>
        </w:rPr>
        <w:t xml:space="preserve">(2018) ‘Strategic Goal Accomplishment in Export Ventures: The Role of Capabilities, Knowledge, and Environment’,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the Academy of Marketing Science</w:t>
      </w:r>
      <w:r>
        <w:rPr>
          <w:rFonts w:ascii="Times New Roman" w:hAnsi="Times New Roman" w:eastAsia="微软雅黑" w:cs="Times New Roman"/>
          <w:color w:val="000000" w:themeColor="text1"/>
          <w:sz w:val="20"/>
          <w:szCs w:val="20"/>
          <w:lang w:val="en-US"/>
          <w14:textFill>
            <w14:solidFill>
              <w14:schemeClr w14:val="tx1"/>
            </w14:solidFill>
          </w14:textFill>
        </w:rPr>
        <w:t>, 46 (1), pp. 109–129.</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微软雅黑" w:cs="Times New Roman"/>
          <w:color w:val="000000" w:themeColor="text1"/>
          <w:sz w:val="20"/>
          <w:szCs w:val="20"/>
          <w:lang w:val="en-US"/>
          <w14:textFill>
            <w14:solidFill>
              <w14:schemeClr w14:val="tx1"/>
            </w14:solidFill>
          </w14:textFill>
        </w:rPr>
        <w:t>Wilden, R. and Gudergan, S. P. (2015) ‘The impact of dynamic capabilities on operational marketing and technological capabilities: investigating the role of environmental turbulence’,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the Academy of Marketing Science</w:t>
      </w:r>
      <w:r>
        <w:rPr>
          <w:rFonts w:ascii="Times New Roman" w:hAnsi="Times New Roman" w:eastAsia="微软雅黑" w:cs="Times New Roman"/>
          <w:color w:val="000000" w:themeColor="text1"/>
          <w:sz w:val="20"/>
          <w:szCs w:val="20"/>
          <w:lang w:val="en-US"/>
          <w14:textFill>
            <w14:solidFill>
              <w14:schemeClr w14:val="tx1"/>
            </w14:solidFill>
          </w14:textFill>
        </w:rPr>
        <w:t>, 43(2), pp. 181–199.</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Cayla, J. and Peñaloza, L. (2012) ‘Mapping the Play of Organizational Identity in Foreign Market Adaptation’,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Marketing,</w:t>
      </w:r>
      <w:r>
        <w:rPr>
          <w:rFonts w:ascii="Times New Roman" w:hAnsi="Times New Roman" w:eastAsia="微软雅黑" w:cs="Times New Roman"/>
          <w:color w:val="000000" w:themeColor="text1"/>
          <w:sz w:val="20"/>
          <w:szCs w:val="20"/>
          <w:lang w:val="en-US"/>
          <w14:textFill>
            <w14:solidFill>
              <w14:schemeClr w14:val="tx1"/>
            </w14:solidFill>
          </w14:textFill>
        </w:rPr>
        <w:t xml:space="preserve"> 76(6), pp. 38-54.</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Morgan, N., Slotegraaf, R. and Vorhies, D. (2009) ‘Linking Marketing Capabilities with Profit Growth’, I</w:t>
      </w:r>
      <w:r>
        <w:rPr>
          <w:rFonts w:ascii="Times New Roman" w:hAnsi="Times New Roman" w:eastAsia="宋体" w:cs="Times New Roman"/>
          <w:i/>
          <w:iCs/>
          <w:color w:val="000000" w:themeColor="text1"/>
          <w:sz w:val="20"/>
          <w:szCs w:val="20"/>
          <w:lang w:val="en-US"/>
          <w14:textFill>
            <w14:solidFill>
              <w14:schemeClr w14:val="tx1"/>
            </w14:solidFill>
          </w14:textFill>
        </w:rPr>
        <w:t>nternational Journal of Research in Marketing</w:t>
      </w:r>
      <w:r>
        <w:rPr>
          <w:rFonts w:ascii="Times New Roman" w:hAnsi="Times New Roman" w:eastAsia="宋体" w:cs="Times New Roman"/>
          <w:color w:val="000000" w:themeColor="text1"/>
          <w:sz w:val="20"/>
          <w:szCs w:val="20"/>
          <w:lang w:val="en-US"/>
          <w14:textFill>
            <w14:solidFill>
              <w14:schemeClr w14:val="tx1"/>
            </w14:solidFill>
          </w14:textFill>
        </w:rPr>
        <w:t>, 26(4), pp. 284-293.</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Morgan, N. A. (2012) ‘Marketing and business performance’, </w:t>
      </w:r>
      <w:r>
        <w:rPr>
          <w:rFonts w:ascii="Times New Roman" w:hAnsi="Times New Roman" w:eastAsia="宋体" w:cs="Times New Roman"/>
          <w:i/>
          <w:iCs/>
          <w:color w:val="000000" w:themeColor="text1"/>
          <w:sz w:val="20"/>
          <w:szCs w:val="20"/>
          <w:lang w:val="en-US"/>
          <w14:textFill>
            <w14:solidFill>
              <w14:schemeClr w14:val="tx1"/>
            </w14:solidFill>
          </w14:textFill>
        </w:rPr>
        <w:t>Journal of the Academy of Marketing Science</w:t>
      </w:r>
      <w:r>
        <w:rPr>
          <w:rFonts w:ascii="Times New Roman" w:hAnsi="Times New Roman" w:eastAsia="宋体" w:cs="Times New Roman"/>
          <w:color w:val="000000" w:themeColor="text1"/>
          <w:sz w:val="20"/>
          <w:szCs w:val="20"/>
          <w:lang w:val="en-US"/>
          <w14:textFill>
            <w14:solidFill>
              <w14:schemeClr w14:val="tx1"/>
            </w14:solidFill>
          </w14:textFill>
        </w:rPr>
        <w:t>, 40(1), pp. 102-119.</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Joseph, J. and Wilson, J. A. (2018) ‘The Growth of the Firm: An Attention-Based View’, </w:t>
      </w:r>
      <w:r>
        <w:rPr>
          <w:rFonts w:ascii="Times New Roman" w:hAnsi="Times New Roman" w:eastAsia="宋体" w:cs="Times New Roman"/>
          <w:i/>
          <w:iCs/>
          <w:color w:val="000000" w:themeColor="text1"/>
          <w:sz w:val="20"/>
          <w:szCs w:val="20"/>
          <w:lang w:val="en-US"/>
          <w14:textFill>
            <w14:solidFill>
              <w14:schemeClr w14:val="tx1"/>
            </w14:solidFill>
          </w14:textFill>
        </w:rPr>
        <w:t>Strategic Management Journal</w:t>
      </w:r>
      <w:r>
        <w:rPr>
          <w:rFonts w:ascii="Times New Roman" w:hAnsi="Times New Roman" w:eastAsia="宋体" w:cs="Times New Roman"/>
          <w:color w:val="000000" w:themeColor="text1"/>
          <w:sz w:val="20"/>
          <w:szCs w:val="20"/>
          <w:lang w:val="en-US"/>
          <w14:textFill>
            <w14:solidFill>
              <w14:schemeClr w14:val="tx1"/>
            </w14:solidFill>
          </w14:textFill>
        </w:rPr>
        <w:t xml:space="preserve">, 39 (6), pp. 1779–1800. </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Griffith, D. A., Cavusgil, S. T. and Xu, S. (2008) ‘Emerging themes in international business research’,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Business Studies</w:t>
      </w:r>
      <w:r>
        <w:rPr>
          <w:rFonts w:ascii="Times New Roman" w:hAnsi="Times New Roman" w:eastAsia="微软雅黑" w:cs="Times New Roman"/>
          <w:color w:val="000000" w:themeColor="text1"/>
          <w:sz w:val="20"/>
          <w:szCs w:val="20"/>
          <w:lang w:val="en-US"/>
          <w14:textFill>
            <w14:solidFill>
              <w14:schemeClr w14:val="tx1"/>
            </w14:solidFill>
          </w14:textFill>
        </w:rPr>
        <w:t>, 39(7), pp. 1220-1235.</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Griffith, A. D., Lee, S. H., Yeo, S. C. and Calantone, R. (2014) ‘Marketing process adaptation: Antecedent factors and new product performance implications in export markets’, </w:t>
      </w:r>
      <w:r>
        <w:rPr>
          <w:rFonts w:ascii="Times New Roman" w:hAnsi="Times New Roman" w:eastAsia="微软雅黑" w:cs="Times New Roman"/>
          <w:i/>
          <w:iCs/>
          <w:color w:val="000000" w:themeColor="text1"/>
          <w:sz w:val="20"/>
          <w:szCs w:val="20"/>
          <w:lang w:val="en-US"/>
          <w14:textFill>
            <w14:solidFill>
              <w14:schemeClr w14:val="tx1"/>
            </w14:solidFill>
          </w14:textFill>
        </w:rPr>
        <w:t>International Marketing Review,</w:t>
      </w:r>
      <w:r>
        <w:rPr>
          <w:rFonts w:ascii="Times New Roman" w:hAnsi="Times New Roman" w:eastAsia="微软雅黑" w:cs="Times New Roman"/>
          <w:color w:val="000000" w:themeColor="text1"/>
          <w:sz w:val="20"/>
          <w:szCs w:val="20"/>
          <w:lang w:val="en-US"/>
          <w14:textFill>
            <w14:solidFill>
              <w14:schemeClr w14:val="tx1"/>
            </w14:solidFill>
          </w14:textFill>
        </w:rPr>
        <w:t xml:space="preserve"> 31(3), pp. 308-334.</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shd w:val="clear" w:color="auto" w:fill="FFFFFF"/>
          <w:lang w:val="en-US"/>
        </w:rPr>
        <w:t xml:space="preserve">Okazaki, S., Taylor, C. R. and Zou, S. (2006) </w:t>
      </w:r>
      <w:r>
        <w:rPr>
          <w:rFonts w:ascii="Times New Roman" w:hAnsi="Times New Roman" w:eastAsia="宋体" w:cs="Times New Roman"/>
          <w:i/>
          <w:iCs/>
          <w:sz w:val="20"/>
          <w:szCs w:val="20"/>
          <w:shd w:val="clear" w:color="auto" w:fill="FFFFFF"/>
          <w:lang w:val="en-US"/>
        </w:rPr>
        <w:t>‘Advertising standardization's positive impact on the bottom line: a model of when and how standardization improves financial and strategic performance</w:t>
      </w:r>
      <w:r>
        <w:rPr>
          <w:rFonts w:ascii="Times New Roman" w:hAnsi="Times New Roman" w:eastAsia="宋体" w:cs="Times New Roman"/>
          <w:sz w:val="20"/>
          <w:szCs w:val="20"/>
          <w:shd w:val="clear" w:color="auto" w:fill="FFFFFF"/>
          <w:lang w:val="en-US"/>
        </w:rPr>
        <w:t xml:space="preserve">’, </w:t>
      </w:r>
      <w:r>
        <w:rPr>
          <w:rFonts w:ascii="Times New Roman" w:hAnsi="Times New Roman" w:eastAsia="宋体" w:cs="Times New Roman"/>
          <w:i/>
          <w:iCs/>
          <w:sz w:val="20"/>
          <w:szCs w:val="20"/>
          <w:shd w:val="clear" w:color="auto" w:fill="FFFFFF"/>
          <w:lang w:val="en-US"/>
        </w:rPr>
        <w:t>Journal of Advertising</w:t>
      </w:r>
      <w:r>
        <w:rPr>
          <w:rFonts w:ascii="Times New Roman" w:hAnsi="Times New Roman" w:eastAsia="宋体" w:cs="Times New Roman"/>
          <w:sz w:val="20"/>
          <w:szCs w:val="20"/>
          <w:shd w:val="clear" w:color="auto" w:fill="FFFFFF"/>
          <w:lang w:val="en-US"/>
        </w:rPr>
        <w:t>, 35(3), pp. 17‐33.</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Chen, J., Sousa, C. M. and He, X. (2016) ‘The determinants of export performance: a review of the literature 2006-2014’,</w:t>
      </w:r>
      <w:r>
        <w:rPr>
          <w:rFonts w:ascii="Times New Roman" w:hAnsi="Times New Roman" w:eastAsia="宋体" w:cs="Times New Roman"/>
          <w:i/>
          <w:iCs/>
          <w:color w:val="000000" w:themeColor="text1"/>
          <w:sz w:val="20"/>
          <w:szCs w:val="20"/>
          <w:lang w:val="en-US"/>
          <w14:textFill>
            <w14:solidFill>
              <w14:schemeClr w14:val="tx1"/>
            </w14:solidFill>
          </w14:textFill>
        </w:rPr>
        <w:t xml:space="preserve"> International Marketing Review</w:t>
      </w:r>
      <w:r>
        <w:rPr>
          <w:rFonts w:ascii="Times New Roman" w:hAnsi="Times New Roman" w:eastAsia="宋体" w:cs="Times New Roman"/>
          <w:color w:val="000000" w:themeColor="text1"/>
          <w:sz w:val="20"/>
          <w:szCs w:val="20"/>
          <w:lang w:val="en-US"/>
          <w14:textFill>
            <w14:solidFill>
              <w14:schemeClr w14:val="tx1"/>
            </w14:solidFill>
          </w14:textFill>
        </w:rPr>
        <w:t>, 33(5), pp. 626-670.</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Calantone, R. J., Kim, D., Schmidt, J. B. and Cavusgil, S. T. (2006) ‘The Influence of Internal and External Firm Factors on International Product Adaptation Strategy and Export Performance: A Three-Country Comparison’,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Business Research</w:t>
      </w:r>
      <w:r>
        <w:rPr>
          <w:rFonts w:ascii="Times New Roman" w:hAnsi="Times New Roman" w:eastAsia="微软雅黑" w:cs="Times New Roman"/>
          <w:color w:val="000000" w:themeColor="text1"/>
          <w:sz w:val="20"/>
          <w:szCs w:val="20"/>
          <w:lang w:val="en-US"/>
          <w14:textFill>
            <w14:solidFill>
              <w14:schemeClr w14:val="tx1"/>
            </w14:solidFill>
          </w14:textFill>
        </w:rPr>
        <w:t>, 59(2), pp. 176-185.</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Zeriti, A., Robson, M., Spyropoulou, S. and Leonidou, C. (2014) ‘Sustainable Export Marketing Strategy Fit and Performance’, </w:t>
      </w:r>
      <w:r>
        <w:rPr>
          <w:rFonts w:ascii="Times New Roman" w:hAnsi="Times New Roman" w:eastAsia="微软雅黑" w:cs="Times New Roman"/>
          <w:i/>
          <w:iCs/>
          <w:color w:val="000000" w:themeColor="text1"/>
          <w:sz w:val="20"/>
          <w:szCs w:val="20"/>
          <w:lang w:val="en-US"/>
          <w14:textFill>
            <w14:solidFill>
              <w14:schemeClr w14:val="tx1"/>
            </w14:solidFill>
          </w14:textFill>
        </w:rPr>
        <w:t>Journal of International Marketing</w:t>
      </w:r>
      <w:r>
        <w:rPr>
          <w:rFonts w:ascii="Times New Roman" w:hAnsi="Times New Roman" w:eastAsia="微软雅黑" w:cs="Times New Roman"/>
          <w:color w:val="000000" w:themeColor="text1"/>
          <w:sz w:val="20"/>
          <w:szCs w:val="20"/>
          <w:lang w:val="en-US"/>
          <w14:textFill>
            <w14:solidFill>
              <w14:schemeClr w14:val="tx1"/>
            </w14:solidFill>
          </w14:textFill>
        </w:rPr>
        <w:t>, 22(4), pp. 44-66.</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xml:space="preserve">Ruzo, E., Losada, F., Navarro, A. and Díez, J. (2011) ‘Resources and international marketing strategy in export firms’,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Management Research Review</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34(5), pp. 496-518.</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Surroca, J., Tribó, J. A. and Zahra, S. A. (2013) 'Stakeholder pressure on MNEs and the transfer of socially irresponsible practices to subsidiaries', </w:t>
      </w:r>
      <w:r>
        <w:rPr>
          <w:rFonts w:ascii="Times New Roman" w:hAnsi="Times New Roman" w:eastAsia="微软雅黑" w:cs="Times New Roman"/>
          <w:i/>
          <w:iCs/>
          <w:color w:val="000000" w:themeColor="text1"/>
          <w:sz w:val="20"/>
          <w:szCs w:val="20"/>
          <w:lang w:val="en-US"/>
          <w14:textFill>
            <w14:solidFill>
              <w14:schemeClr w14:val="tx1"/>
            </w14:solidFill>
          </w14:textFill>
        </w:rPr>
        <w:t>Academy of Management Journal,</w:t>
      </w:r>
      <w:r>
        <w:rPr>
          <w:rFonts w:ascii="Times New Roman" w:hAnsi="Times New Roman" w:eastAsia="微软雅黑" w:cs="Times New Roman"/>
          <w:color w:val="000000" w:themeColor="text1"/>
          <w:sz w:val="20"/>
          <w:szCs w:val="20"/>
          <w:lang w:val="en-US"/>
          <w14:textFill>
            <w14:solidFill>
              <w14:schemeClr w14:val="tx1"/>
            </w14:solidFill>
          </w14:textFill>
        </w:rPr>
        <w:t xml:space="preserve"> 56(2), pp. 549–572.</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Chng, D., Shih, H., Rodgers, M. and Song, E. (2015) 'Managers’ marketing strategy decision making during performance decline and the moderating influence of incentive pay’,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Journal of the Academy of Marketing Science</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43(5), pp.629–647.</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Jiang, G. F. and Holburn, G. L. F. (2018) ‘Organizational performance feedback effects and international expansion’,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Journal of Business Research</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90(9), pp. 48–58.</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Krasnikov, A. and Jayachandran, S. (2008) ‘The relative impact of marketing, research-anddevelopment, and operations capabilities on firm performance’, </w:t>
      </w:r>
      <w:r>
        <w:rPr>
          <w:rFonts w:ascii="Times New Roman" w:hAnsi="Times New Roman" w:eastAsia="宋体" w:cs="Times New Roman"/>
          <w:i/>
          <w:iCs/>
          <w:sz w:val="20"/>
          <w:szCs w:val="20"/>
          <w:lang w:val="en-US"/>
        </w:rPr>
        <w:t>Journal of Marketing</w:t>
      </w:r>
      <w:r>
        <w:rPr>
          <w:rFonts w:ascii="Times New Roman" w:hAnsi="Times New Roman" w:eastAsia="宋体" w:cs="Times New Roman"/>
          <w:sz w:val="20"/>
          <w:szCs w:val="20"/>
          <w:lang w:val="en-US"/>
        </w:rPr>
        <w:t>, 72(4), pp. 1–11.</w:t>
      </w:r>
    </w:p>
    <w:p>
      <w:pPr>
        <w:pStyle w:val="20"/>
        <w:widowControl w:val="0"/>
        <w:numPr>
          <w:ilvl w:val="0"/>
          <w:numId w:val="1"/>
        </w:numPr>
        <w:ind w:firstLineChars="0"/>
        <w:jc w:val="both"/>
        <w:rPr>
          <w:rFonts w:ascii="Times New Roman" w:hAnsi="Times New Roman" w:eastAsia="宋体" w:cs="Times New Roman"/>
          <w:sz w:val="20"/>
          <w:szCs w:val="20"/>
          <w:lang w:val="en-US"/>
        </w:rPr>
      </w:pPr>
      <w:r>
        <w:rPr>
          <w:rFonts w:ascii="Times New Roman" w:hAnsi="Times New Roman" w:eastAsia="宋体" w:cs="Times New Roman"/>
          <w:color w:val="222222"/>
          <w:sz w:val="20"/>
          <w:szCs w:val="20"/>
          <w:shd w:val="clear" w:color="auto" w:fill="FFFFFF"/>
          <w:lang w:val="en-US"/>
        </w:rPr>
        <w:t>Brouthers, L. E., Nakos, G., Hadjimarcou, J. and Brouthers, K. D. (2009) ‘Key factors for successful export performance for small firms’, </w:t>
      </w:r>
      <w:r>
        <w:rPr>
          <w:rFonts w:ascii="Times New Roman" w:hAnsi="Times New Roman" w:eastAsia="宋体" w:cs="Times New Roman"/>
          <w:i/>
          <w:iCs/>
          <w:color w:val="222222"/>
          <w:sz w:val="20"/>
          <w:szCs w:val="20"/>
          <w:shd w:val="clear" w:color="auto" w:fill="FFFFFF"/>
          <w:lang w:val="en-US"/>
        </w:rPr>
        <w:t>Journal of International Marketing</w:t>
      </w:r>
      <w:r>
        <w:rPr>
          <w:rFonts w:ascii="Times New Roman" w:hAnsi="Times New Roman" w:eastAsia="宋体" w:cs="Times New Roman"/>
          <w:color w:val="222222"/>
          <w:sz w:val="20"/>
          <w:szCs w:val="20"/>
          <w:shd w:val="clear" w:color="auto" w:fill="FFFFFF"/>
          <w:lang w:val="en-US"/>
        </w:rPr>
        <w:t>, 17(3), pp. 21-38.</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 xml:space="preserve">Einstein, A. (2018) ‘Adaption’, in Ghemawat, P. (ed.) </w:t>
      </w:r>
      <w:r>
        <w:rPr>
          <w:rFonts w:ascii="Times New Roman" w:hAnsi="Times New Roman" w:eastAsia="微软雅黑" w:cs="Times New Roman"/>
          <w:i/>
          <w:iCs/>
          <w:color w:val="000000" w:themeColor="text1"/>
          <w:sz w:val="20"/>
          <w:szCs w:val="20"/>
          <w:lang w:val="en-US"/>
          <w14:textFill>
            <w14:solidFill>
              <w14:schemeClr w14:val="tx1"/>
            </w14:solidFill>
          </w14:textFill>
        </w:rPr>
        <w:t>Redefining Global Strategy, with a New Preface: Crossing Borders in a World Where Differences Still Matter.</w:t>
      </w:r>
      <w:r>
        <w:rPr>
          <w:rFonts w:ascii="Times New Roman" w:hAnsi="Times New Roman" w:eastAsia="微软雅黑" w:cs="Times New Roman"/>
          <w:color w:val="000000" w:themeColor="text1"/>
          <w:sz w:val="20"/>
          <w:szCs w:val="20"/>
          <w:lang w:val="en-US"/>
          <w14:textFill>
            <w14:solidFill>
              <w14:schemeClr w14:val="tx1"/>
            </w14:solidFill>
          </w14:textFill>
        </w:rPr>
        <w:t xml:space="preserve"> Boson: Harvard Business Review Press, pp. 107-137.</w:t>
      </w:r>
    </w:p>
    <w:p>
      <w:pPr>
        <w:pStyle w:val="20"/>
        <w:widowControl w:val="0"/>
        <w:numPr>
          <w:ilvl w:val="0"/>
          <w:numId w:val="1"/>
        </w:numPr>
        <w:ind w:firstLineChars="0"/>
        <w:jc w:val="both"/>
        <w:rPr>
          <w:rFonts w:ascii="Times New Roman" w:hAnsi="Times New Roman" w:eastAsia="微软雅黑" w:cs="Times New Roman"/>
          <w:color w:val="000000" w:themeColor="text1"/>
          <w:sz w:val="20"/>
          <w:szCs w:val="20"/>
          <w:lang w:val="en-US"/>
          <w14:textFill>
            <w14:solidFill>
              <w14:schemeClr w14:val="tx1"/>
            </w14:solidFill>
          </w14:textFill>
        </w:rPr>
      </w:pPr>
      <w:r>
        <w:rPr>
          <w:rFonts w:ascii="Times New Roman" w:hAnsi="Times New Roman" w:eastAsia="微软雅黑" w:cs="Times New Roman"/>
          <w:color w:val="000000" w:themeColor="text1"/>
          <w:sz w:val="20"/>
          <w:szCs w:val="20"/>
          <w:lang w:val="en-US"/>
          <w14:textFill>
            <w14:solidFill>
              <w14:schemeClr w14:val="tx1"/>
            </w14:solidFill>
          </w14:textFill>
        </w:rPr>
        <w:t>Ghemawat, P. (2018) </w:t>
      </w:r>
      <w:r>
        <w:rPr>
          <w:rFonts w:ascii="Times New Roman" w:hAnsi="Times New Roman" w:eastAsia="微软雅黑" w:cs="Times New Roman"/>
          <w:i/>
          <w:iCs/>
          <w:color w:val="000000" w:themeColor="text1"/>
          <w:sz w:val="20"/>
          <w:szCs w:val="20"/>
          <w:lang w:val="en-US"/>
          <w14:textFill>
            <w14:solidFill>
              <w14:schemeClr w14:val="tx1"/>
            </w14:solidFill>
          </w14:textFill>
        </w:rPr>
        <w:t>Redefining Global Strategy, with a New Preface: Crossing Borders in a World Where Differences Still Matter</w:t>
      </w:r>
      <w:r>
        <w:rPr>
          <w:rFonts w:ascii="Times New Roman" w:hAnsi="Times New Roman" w:eastAsia="微软雅黑" w:cs="Times New Roman"/>
          <w:color w:val="000000" w:themeColor="text1"/>
          <w:sz w:val="20"/>
          <w:szCs w:val="20"/>
          <w:lang w:val="en-US"/>
          <w14:textFill>
            <w14:solidFill>
              <w14:schemeClr w14:val="tx1"/>
            </w14:solidFill>
          </w14:textFill>
        </w:rPr>
        <w:t>, 1</w:t>
      </w:r>
      <w:r>
        <w:rPr>
          <w:rFonts w:ascii="Times New Roman" w:hAnsi="Times New Roman" w:eastAsia="微软雅黑" w:cs="Times New Roman"/>
          <w:color w:val="000000" w:themeColor="text1"/>
          <w:sz w:val="20"/>
          <w:szCs w:val="20"/>
          <w:vertAlign w:val="superscript"/>
          <w:lang w:val="en-US"/>
          <w14:textFill>
            <w14:solidFill>
              <w14:schemeClr w14:val="tx1"/>
            </w14:solidFill>
          </w14:textFill>
        </w:rPr>
        <w:t>st</w:t>
      </w:r>
      <w:r>
        <w:rPr>
          <w:rFonts w:ascii="Times New Roman" w:hAnsi="Times New Roman" w:eastAsia="微软雅黑" w:cs="Times New Roman"/>
          <w:color w:val="000000" w:themeColor="text1"/>
          <w:sz w:val="20"/>
          <w:szCs w:val="20"/>
          <w:lang w:val="en-US"/>
          <w14:textFill>
            <w14:solidFill>
              <w14:schemeClr w14:val="tx1"/>
            </w14:solidFill>
          </w14:textFill>
        </w:rPr>
        <w:t xml:space="preserve"> edn., Boson: Harvard Business Review Press.</w:t>
      </w:r>
    </w:p>
    <w:p>
      <w:pPr>
        <w:pStyle w:val="20"/>
        <w:widowControl w:val="0"/>
        <w:numPr>
          <w:ilvl w:val="0"/>
          <w:numId w:val="1"/>
        </w:numPr>
        <w:ind w:firstLineChars="0"/>
        <w:jc w:val="both"/>
        <w:rPr>
          <w:rFonts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xml:space="preserve">Lages, L. F., Mata, J. and Griffith, D. A. (2013) ‘Change in international market strategy as a reaction to performance decline’, </w:t>
      </w:r>
      <w:r>
        <w:rPr>
          <w:rFonts w:ascii="Times New Roman" w:hAnsi="Times New Roman" w:eastAsia="宋体" w:cs="Times New Roman"/>
          <w:i/>
          <w:iCs/>
          <w:color w:val="000000" w:themeColor="text1"/>
          <w:sz w:val="20"/>
          <w:szCs w:val="20"/>
          <w:shd w:val="clear" w:color="auto" w:fill="FFFFFF"/>
          <w:lang w:val="en-US"/>
          <w14:textFill>
            <w14:solidFill>
              <w14:schemeClr w14:val="tx1"/>
            </w14:solidFill>
          </w14:textFill>
        </w:rPr>
        <w:t>Journal of Business Research</w:t>
      </w:r>
      <w:r>
        <w:rPr>
          <w:rFonts w:ascii="Times New Roman" w:hAnsi="Times New Roman" w:eastAsia="宋体" w:cs="Times New Roman"/>
          <w:color w:val="000000" w:themeColor="text1"/>
          <w:sz w:val="20"/>
          <w:szCs w:val="20"/>
          <w:shd w:val="clear" w:color="auto" w:fill="FFFFFF"/>
          <w:lang w:val="en-US"/>
          <w14:textFill>
            <w14:solidFill>
              <w14:schemeClr w14:val="tx1"/>
            </w14:solidFill>
          </w14:textFill>
        </w:rPr>
        <w:t>, 66(12), pp. 2600–2611.</w:t>
      </w:r>
    </w:p>
    <w:p>
      <w:pPr>
        <w:pStyle w:val="20"/>
        <w:widowControl w:val="0"/>
        <w:numPr>
          <w:ilvl w:val="0"/>
          <w:numId w:val="1"/>
        </w:numPr>
        <w:ind w:firstLineChars="0"/>
        <w:jc w:val="both"/>
        <w:rPr>
          <w:rFonts w:hint="eastAsia" w:ascii="Times New Roman" w:hAnsi="Times New Roman" w:eastAsia="宋体" w:cs="Times New Roman"/>
          <w:color w:val="000000" w:themeColor="text1"/>
          <w:sz w:val="20"/>
          <w:szCs w:val="20"/>
          <w:lang w:val="en-US"/>
          <w14:textFill>
            <w14:solidFill>
              <w14:schemeClr w14:val="tx1"/>
            </w14:solidFill>
          </w14:textFill>
        </w:rPr>
      </w:pPr>
      <w:r>
        <w:rPr>
          <w:rFonts w:ascii="Times New Roman" w:hAnsi="Times New Roman" w:eastAsia="宋体" w:cs="Times New Roman"/>
          <w:color w:val="000000" w:themeColor="text1"/>
          <w:sz w:val="20"/>
          <w:szCs w:val="20"/>
          <w:lang w:val="en-US"/>
          <w14:textFill>
            <w14:solidFill>
              <w14:schemeClr w14:val="tx1"/>
            </w14:solidFill>
          </w14:textFill>
        </w:rPr>
        <w:t xml:space="preserve">Mintz, O. and Currim, I. S. (2013) ‘What drives managerial use of marketing and financial metrics and does metric use affect performance of marketing-mix activities?’, </w:t>
      </w:r>
      <w:r>
        <w:rPr>
          <w:rFonts w:ascii="Times New Roman" w:hAnsi="Times New Roman" w:eastAsia="宋体" w:cs="Times New Roman"/>
          <w:i/>
          <w:iCs/>
          <w:color w:val="000000" w:themeColor="text1"/>
          <w:sz w:val="20"/>
          <w:szCs w:val="20"/>
          <w:lang w:val="en-US"/>
          <w14:textFill>
            <w14:solidFill>
              <w14:schemeClr w14:val="tx1"/>
            </w14:solidFill>
          </w14:textFill>
        </w:rPr>
        <w:t>Journal of Marketing,</w:t>
      </w:r>
      <w:r>
        <w:rPr>
          <w:rFonts w:ascii="Times New Roman" w:hAnsi="Times New Roman" w:eastAsia="宋体" w:cs="Times New Roman"/>
          <w:color w:val="000000" w:themeColor="text1"/>
          <w:sz w:val="20"/>
          <w:szCs w:val="20"/>
          <w:lang w:val="en-US"/>
          <w14:textFill>
            <w14:solidFill>
              <w14:schemeClr w14:val="tx1"/>
            </w14:solidFill>
          </w14:textFill>
        </w:rPr>
        <w:t xml:space="preserve"> 77(2), pp. 17–40.</w:t>
      </w:r>
    </w:p>
    <w:p>
      <w:pPr>
        <w:rPr>
          <w:rFonts w:hint="eastAsia" w:ascii="Times New Roman" w:hAnsi="Times New Roman" w:eastAsia="宋体" w:cs="Times New Roman"/>
          <w:color w:val="000000" w:themeColor="text1"/>
          <w:sz w:val="20"/>
          <w:szCs w:val="20"/>
          <w:lang w:val="en-US"/>
          <w14:textFill>
            <w14:solidFill>
              <w14:schemeClr w14:val="tx1"/>
            </w14:solidFill>
          </w14:textFill>
        </w:rPr>
      </w:pPr>
    </w:p>
    <w:p>
      <w:pPr>
        <w:rPr>
          <w:rFonts w:hint="eastAsia"/>
        </w:rPr>
      </w:pPr>
    </w:p>
    <w:p>
      <w:pPr>
        <w:jc w:val="both"/>
        <w:rPr>
          <w:sz w:val="28"/>
          <w:szCs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2341D"/>
    <w:multiLevelType w:val="multilevel"/>
    <w:tmpl w:val="316234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C"/>
    <w:rsid w:val="000350EE"/>
    <w:rsid w:val="0003700E"/>
    <w:rsid w:val="00060CD9"/>
    <w:rsid w:val="0006258D"/>
    <w:rsid w:val="00096A22"/>
    <w:rsid w:val="000A1DEC"/>
    <w:rsid w:val="000A550E"/>
    <w:rsid w:val="000B1F5A"/>
    <w:rsid w:val="000D2DD4"/>
    <w:rsid w:val="000F2E2C"/>
    <w:rsid w:val="001146D5"/>
    <w:rsid w:val="00125D00"/>
    <w:rsid w:val="00136C11"/>
    <w:rsid w:val="001615BF"/>
    <w:rsid w:val="001B2B34"/>
    <w:rsid w:val="001C1405"/>
    <w:rsid w:val="001D728F"/>
    <w:rsid w:val="001E55EF"/>
    <w:rsid w:val="001F2CB5"/>
    <w:rsid w:val="00210362"/>
    <w:rsid w:val="002205CA"/>
    <w:rsid w:val="00251F6C"/>
    <w:rsid w:val="00256A94"/>
    <w:rsid w:val="00277406"/>
    <w:rsid w:val="002925E4"/>
    <w:rsid w:val="002A258B"/>
    <w:rsid w:val="002D5324"/>
    <w:rsid w:val="002D601C"/>
    <w:rsid w:val="002F39A2"/>
    <w:rsid w:val="00303106"/>
    <w:rsid w:val="00314DDE"/>
    <w:rsid w:val="00315EAA"/>
    <w:rsid w:val="00322EFD"/>
    <w:rsid w:val="003233AB"/>
    <w:rsid w:val="0032448D"/>
    <w:rsid w:val="00330C90"/>
    <w:rsid w:val="00332D5D"/>
    <w:rsid w:val="00337D55"/>
    <w:rsid w:val="003460BB"/>
    <w:rsid w:val="00357B58"/>
    <w:rsid w:val="00363FBE"/>
    <w:rsid w:val="0038512A"/>
    <w:rsid w:val="00385D63"/>
    <w:rsid w:val="003952AF"/>
    <w:rsid w:val="003B4A09"/>
    <w:rsid w:val="003C7482"/>
    <w:rsid w:val="003C7ED6"/>
    <w:rsid w:val="003D1008"/>
    <w:rsid w:val="003E28F4"/>
    <w:rsid w:val="003E61A2"/>
    <w:rsid w:val="003F5725"/>
    <w:rsid w:val="004065AC"/>
    <w:rsid w:val="00414159"/>
    <w:rsid w:val="00444581"/>
    <w:rsid w:val="00446429"/>
    <w:rsid w:val="00455CE8"/>
    <w:rsid w:val="00463B8B"/>
    <w:rsid w:val="00477FE5"/>
    <w:rsid w:val="004A38EC"/>
    <w:rsid w:val="004A6CCB"/>
    <w:rsid w:val="004A77A2"/>
    <w:rsid w:val="004B4FEC"/>
    <w:rsid w:val="004C31CA"/>
    <w:rsid w:val="004D433C"/>
    <w:rsid w:val="004D782D"/>
    <w:rsid w:val="004E113D"/>
    <w:rsid w:val="004E1143"/>
    <w:rsid w:val="004F0984"/>
    <w:rsid w:val="004F4892"/>
    <w:rsid w:val="005032F9"/>
    <w:rsid w:val="0050714D"/>
    <w:rsid w:val="00522824"/>
    <w:rsid w:val="005359C7"/>
    <w:rsid w:val="00543B93"/>
    <w:rsid w:val="00546F70"/>
    <w:rsid w:val="00550B98"/>
    <w:rsid w:val="00564E15"/>
    <w:rsid w:val="00573FD7"/>
    <w:rsid w:val="005766F3"/>
    <w:rsid w:val="00586DA8"/>
    <w:rsid w:val="00587F69"/>
    <w:rsid w:val="0059460B"/>
    <w:rsid w:val="005954B8"/>
    <w:rsid w:val="005A1F29"/>
    <w:rsid w:val="005A2EE1"/>
    <w:rsid w:val="005A308C"/>
    <w:rsid w:val="005B0C96"/>
    <w:rsid w:val="005C0F0F"/>
    <w:rsid w:val="005C1E69"/>
    <w:rsid w:val="005C1F89"/>
    <w:rsid w:val="005D133C"/>
    <w:rsid w:val="005D2C95"/>
    <w:rsid w:val="005F1C6C"/>
    <w:rsid w:val="005F45AE"/>
    <w:rsid w:val="005F4AB4"/>
    <w:rsid w:val="00603C65"/>
    <w:rsid w:val="0062068E"/>
    <w:rsid w:val="006517BB"/>
    <w:rsid w:val="00665253"/>
    <w:rsid w:val="006674E3"/>
    <w:rsid w:val="006729F9"/>
    <w:rsid w:val="00682CA3"/>
    <w:rsid w:val="00697F2E"/>
    <w:rsid w:val="006B1C74"/>
    <w:rsid w:val="006B26A7"/>
    <w:rsid w:val="006B79F5"/>
    <w:rsid w:val="006C4EDD"/>
    <w:rsid w:val="006C7782"/>
    <w:rsid w:val="006D3ABE"/>
    <w:rsid w:val="006D74B6"/>
    <w:rsid w:val="00701EB0"/>
    <w:rsid w:val="0070411D"/>
    <w:rsid w:val="007147BF"/>
    <w:rsid w:val="00734323"/>
    <w:rsid w:val="007434D3"/>
    <w:rsid w:val="00751AD9"/>
    <w:rsid w:val="00796F12"/>
    <w:rsid w:val="007A669E"/>
    <w:rsid w:val="007D7B14"/>
    <w:rsid w:val="007E55D2"/>
    <w:rsid w:val="00812307"/>
    <w:rsid w:val="00813007"/>
    <w:rsid w:val="008219EA"/>
    <w:rsid w:val="00826BAF"/>
    <w:rsid w:val="00827C0A"/>
    <w:rsid w:val="008A2422"/>
    <w:rsid w:val="008A3BE0"/>
    <w:rsid w:val="008B0ECF"/>
    <w:rsid w:val="008B1D9B"/>
    <w:rsid w:val="008C0B12"/>
    <w:rsid w:val="008C3968"/>
    <w:rsid w:val="008D08FA"/>
    <w:rsid w:val="008E2CFE"/>
    <w:rsid w:val="008E4478"/>
    <w:rsid w:val="008E73E7"/>
    <w:rsid w:val="00901551"/>
    <w:rsid w:val="00927395"/>
    <w:rsid w:val="00927485"/>
    <w:rsid w:val="00964A7B"/>
    <w:rsid w:val="009755B2"/>
    <w:rsid w:val="00984F47"/>
    <w:rsid w:val="0099249A"/>
    <w:rsid w:val="00993F25"/>
    <w:rsid w:val="00997E54"/>
    <w:rsid w:val="009B4E5C"/>
    <w:rsid w:val="009C150E"/>
    <w:rsid w:val="009C4722"/>
    <w:rsid w:val="009C6E61"/>
    <w:rsid w:val="009D0393"/>
    <w:rsid w:val="00A1493D"/>
    <w:rsid w:val="00A418FA"/>
    <w:rsid w:val="00A60C07"/>
    <w:rsid w:val="00A62FA6"/>
    <w:rsid w:val="00A674F5"/>
    <w:rsid w:val="00A7380E"/>
    <w:rsid w:val="00A9069B"/>
    <w:rsid w:val="00AF7B6B"/>
    <w:rsid w:val="00B0662B"/>
    <w:rsid w:val="00B36A44"/>
    <w:rsid w:val="00B42060"/>
    <w:rsid w:val="00B509B3"/>
    <w:rsid w:val="00B57505"/>
    <w:rsid w:val="00B65853"/>
    <w:rsid w:val="00B700D2"/>
    <w:rsid w:val="00B775A2"/>
    <w:rsid w:val="00B957EA"/>
    <w:rsid w:val="00BA6097"/>
    <w:rsid w:val="00BB67D7"/>
    <w:rsid w:val="00BC47E9"/>
    <w:rsid w:val="00BD5447"/>
    <w:rsid w:val="00BE50CE"/>
    <w:rsid w:val="00BE6F41"/>
    <w:rsid w:val="00BF6876"/>
    <w:rsid w:val="00C01419"/>
    <w:rsid w:val="00C10105"/>
    <w:rsid w:val="00C10CF4"/>
    <w:rsid w:val="00C71C93"/>
    <w:rsid w:val="00C86FCF"/>
    <w:rsid w:val="00C90C71"/>
    <w:rsid w:val="00C913BA"/>
    <w:rsid w:val="00C932DF"/>
    <w:rsid w:val="00CB251E"/>
    <w:rsid w:val="00CB4652"/>
    <w:rsid w:val="00CC00C3"/>
    <w:rsid w:val="00CD00AC"/>
    <w:rsid w:val="00CD582B"/>
    <w:rsid w:val="00CD6DD6"/>
    <w:rsid w:val="00CE195E"/>
    <w:rsid w:val="00D23F2C"/>
    <w:rsid w:val="00D25C2E"/>
    <w:rsid w:val="00D4254E"/>
    <w:rsid w:val="00D51C4B"/>
    <w:rsid w:val="00D572F2"/>
    <w:rsid w:val="00D60E24"/>
    <w:rsid w:val="00D73813"/>
    <w:rsid w:val="00D97CBD"/>
    <w:rsid w:val="00E11369"/>
    <w:rsid w:val="00E3046B"/>
    <w:rsid w:val="00E63C8B"/>
    <w:rsid w:val="00E70BF8"/>
    <w:rsid w:val="00E771BE"/>
    <w:rsid w:val="00E83102"/>
    <w:rsid w:val="00E86A62"/>
    <w:rsid w:val="00EA301A"/>
    <w:rsid w:val="00EC77C2"/>
    <w:rsid w:val="00ED01FD"/>
    <w:rsid w:val="00ED10E5"/>
    <w:rsid w:val="00F104EE"/>
    <w:rsid w:val="00F115E2"/>
    <w:rsid w:val="00F207CF"/>
    <w:rsid w:val="00F2239C"/>
    <w:rsid w:val="00F30EF8"/>
    <w:rsid w:val="00F31A45"/>
    <w:rsid w:val="00F3508A"/>
    <w:rsid w:val="00F3614A"/>
    <w:rsid w:val="00F42F1A"/>
    <w:rsid w:val="00F46F96"/>
    <w:rsid w:val="00F4775A"/>
    <w:rsid w:val="00F74B37"/>
    <w:rsid w:val="00F86559"/>
    <w:rsid w:val="00F919FF"/>
    <w:rsid w:val="00F92270"/>
    <w:rsid w:val="00F943E5"/>
    <w:rsid w:val="00FA4160"/>
    <w:rsid w:val="00FB0825"/>
    <w:rsid w:val="00FE4858"/>
    <w:rsid w:val="00FF1340"/>
    <w:rsid w:val="00FF3301"/>
    <w:rsid w:val="0513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kern w:val="0"/>
      <w:sz w:val="24"/>
      <w:szCs w:val="24"/>
      <w:lang w:val="en-GB" w:eastAsia="en-GB" w:bidi="ar-SA"/>
    </w:rPr>
  </w:style>
  <w:style w:type="paragraph" w:styleId="2">
    <w:name w:val="heading 1"/>
    <w:basedOn w:val="1"/>
    <w:next w:val="1"/>
    <w:link w:val="17"/>
    <w:qFormat/>
    <w:uiPriority w:val="9"/>
    <w:pPr>
      <w:keepNext/>
      <w:keepLines/>
      <w:widowControl w:val="0"/>
      <w:outlineLvl w:val="0"/>
    </w:pPr>
    <w:rPr>
      <w:rFonts w:ascii="Times New Roman" w:hAnsi="Times New Roman" w:eastAsia="Calibri" w:cs="Times New Roman"/>
      <w:b/>
      <w:bCs/>
      <w:color w:val="000000" w:themeColor="text1"/>
      <w:kern w:val="44"/>
      <w:lang w:val="en-US" w:eastAsia="zh-CN"/>
      <w14:textFill>
        <w14:solidFill>
          <w14:schemeClr w14:val="tx1"/>
        </w14:solidFill>
      </w14:textFill>
    </w:rPr>
  </w:style>
  <w:style w:type="paragraph" w:styleId="3">
    <w:name w:val="heading 2"/>
    <w:basedOn w:val="1"/>
    <w:next w:val="1"/>
    <w:link w:val="18"/>
    <w:unhideWhenUsed/>
    <w:qFormat/>
    <w:uiPriority w:val="9"/>
    <w:pPr>
      <w:keepNext/>
      <w:keepLines/>
      <w:widowControl w:val="0"/>
      <w:outlineLvl w:val="1"/>
    </w:pPr>
    <w:rPr>
      <w:rFonts w:ascii="Times New Roman" w:hAnsi="Times New Roman" w:eastAsia="Calibri" w:cs="Times New Roman"/>
      <w:b/>
      <w:color w:val="000000" w:themeColor="text1"/>
      <w:kern w:val="2"/>
      <w:lang w:val="en-US" w:eastAsia="zh-CN"/>
      <w14:textFill>
        <w14:solidFill>
          <w14:schemeClr w14:val="tx1"/>
        </w14:solidFill>
      </w14:textFill>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unhideWhenUsed/>
    <w:uiPriority w:val="39"/>
    <w:pPr>
      <w:ind w:left="1440"/>
    </w:pPr>
    <w:rPr>
      <w:rFonts w:asciiTheme="minorHAnsi" w:eastAsiaTheme="minorHAnsi"/>
      <w:sz w:val="20"/>
      <w:szCs w:val="20"/>
    </w:rPr>
  </w:style>
  <w:style w:type="paragraph" w:styleId="5">
    <w:name w:val="toc 5"/>
    <w:basedOn w:val="1"/>
    <w:next w:val="1"/>
    <w:semiHidden/>
    <w:unhideWhenUsed/>
    <w:uiPriority w:val="39"/>
    <w:pPr>
      <w:ind w:left="960"/>
    </w:pPr>
    <w:rPr>
      <w:rFonts w:asciiTheme="minorHAnsi" w:eastAsiaTheme="minorHAnsi"/>
      <w:sz w:val="20"/>
      <w:szCs w:val="20"/>
    </w:rPr>
  </w:style>
  <w:style w:type="paragraph" w:styleId="6">
    <w:name w:val="toc 3"/>
    <w:basedOn w:val="1"/>
    <w:next w:val="1"/>
    <w:semiHidden/>
    <w:unhideWhenUsed/>
    <w:uiPriority w:val="39"/>
    <w:pPr>
      <w:ind w:left="480"/>
    </w:pPr>
    <w:rPr>
      <w:rFonts w:asciiTheme="minorHAnsi" w:eastAsiaTheme="minorHAnsi"/>
      <w:sz w:val="20"/>
      <w:szCs w:val="20"/>
    </w:rPr>
  </w:style>
  <w:style w:type="paragraph" w:styleId="7">
    <w:name w:val="toc 8"/>
    <w:basedOn w:val="1"/>
    <w:next w:val="1"/>
    <w:semiHidden/>
    <w:unhideWhenUsed/>
    <w:uiPriority w:val="39"/>
    <w:pPr>
      <w:ind w:left="1680"/>
    </w:pPr>
    <w:rPr>
      <w:rFonts w:asciiTheme="minorHAnsi" w:eastAsiaTheme="minorHAnsi"/>
      <w:sz w:val="20"/>
      <w:szCs w:val="20"/>
    </w:rPr>
  </w:style>
  <w:style w:type="paragraph" w:styleId="8">
    <w:name w:val="Balloon Text"/>
    <w:basedOn w:val="1"/>
    <w:link w:val="21"/>
    <w:semiHidden/>
    <w:unhideWhenUsed/>
    <w:uiPriority w:val="99"/>
    <w:rPr>
      <w:rFonts w:ascii="宋体" w:eastAsia="宋体"/>
      <w:sz w:val="18"/>
      <w:szCs w:val="18"/>
    </w:rPr>
  </w:style>
  <w:style w:type="paragraph" w:styleId="9">
    <w:name w:val="toc 1"/>
    <w:basedOn w:val="1"/>
    <w:next w:val="1"/>
    <w:unhideWhenUsed/>
    <w:uiPriority w:val="39"/>
    <w:pPr>
      <w:spacing w:before="240" w:after="120"/>
    </w:pPr>
    <w:rPr>
      <w:rFonts w:asciiTheme="minorHAnsi" w:eastAsiaTheme="minorHAnsi"/>
      <w:b/>
      <w:bCs/>
      <w:sz w:val="20"/>
      <w:szCs w:val="20"/>
    </w:rPr>
  </w:style>
  <w:style w:type="paragraph" w:styleId="10">
    <w:name w:val="toc 4"/>
    <w:basedOn w:val="1"/>
    <w:next w:val="1"/>
    <w:semiHidden/>
    <w:unhideWhenUsed/>
    <w:uiPriority w:val="39"/>
    <w:pPr>
      <w:ind w:left="720"/>
    </w:pPr>
    <w:rPr>
      <w:rFonts w:asciiTheme="minorHAnsi" w:eastAsiaTheme="minorHAnsi"/>
      <w:sz w:val="20"/>
      <w:szCs w:val="20"/>
    </w:rPr>
  </w:style>
  <w:style w:type="paragraph" w:styleId="11">
    <w:name w:val="toc 6"/>
    <w:basedOn w:val="1"/>
    <w:next w:val="1"/>
    <w:semiHidden/>
    <w:unhideWhenUsed/>
    <w:uiPriority w:val="39"/>
    <w:pPr>
      <w:ind w:left="1200"/>
    </w:pPr>
    <w:rPr>
      <w:rFonts w:asciiTheme="minorHAnsi" w:eastAsiaTheme="minorHAnsi"/>
      <w:sz w:val="20"/>
      <w:szCs w:val="20"/>
    </w:rPr>
  </w:style>
  <w:style w:type="paragraph" w:styleId="12">
    <w:name w:val="toc 2"/>
    <w:basedOn w:val="1"/>
    <w:next w:val="1"/>
    <w:unhideWhenUsed/>
    <w:uiPriority w:val="39"/>
    <w:pPr>
      <w:spacing w:before="120"/>
      <w:ind w:left="240"/>
    </w:pPr>
    <w:rPr>
      <w:rFonts w:asciiTheme="minorHAnsi" w:eastAsiaTheme="minorHAnsi"/>
      <w:i/>
      <w:iCs/>
      <w:sz w:val="20"/>
      <w:szCs w:val="20"/>
    </w:rPr>
  </w:style>
  <w:style w:type="paragraph" w:styleId="13">
    <w:name w:val="toc 9"/>
    <w:basedOn w:val="1"/>
    <w:next w:val="1"/>
    <w:semiHidden/>
    <w:unhideWhenUsed/>
    <w:uiPriority w:val="39"/>
    <w:pPr>
      <w:ind w:left="1920"/>
    </w:pPr>
    <w:rPr>
      <w:rFonts w:asciiTheme="minorHAnsi" w:eastAsiaTheme="minorHAnsi"/>
      <w:sz w:val="20"/>
      <w:szCs w:val="20"/>
    </w:rPr>
  </w:style>
  <w:style w:type="character" w:styleId="16">
    <w:name w:val="Hyperlink"/>
    <w:basedOn w:val="15"/>
    <w:unhideWhenUsed/>
    <w:uiPriority w:val="99"/>
    <w:rPr>
      <w:color w:val="0563C1" w:themeColor="hyperlink"/>
      <w:u w:val="single"/>
      <w14:textFill>
        <w14:solidFill>
          <w14:schemeClr w14:val="hlink"/>
        </w14:solidFill>
      </w14:textFill>
    </w:rPr>
  </w:style>
  <w:style w:type="character" w:customStyle="1" w:styleId="17">
    <w:name w:val="标题 1 字符"/>
    <w:basedOn w:val="15"/>
    <w:link w:val="2"/>
    <w:uiPriority w:val="9"/>
    <w:rPr>
      <w:rFonts w:ascii="Times New Roman" w:hAnsi="Times New Roman" w:eastAsia="Calibri" w:cs="Times New Roman"/>
      <w:b/>
      <w:bCs/>
      <w:color w:val="000000" w:themeColor="text1"/>
      <w:kern w:val="44"/>
      <w:sz w:val="24"/>
      <w14:textFill>
        <w14:solidFill>
          <w14:schemeClr w14:val="tx1"/>
        </w14:solidFill>
      </w14:textFill>
    </w:rPr>
  </w:style>
  <w:style w:type="character" w:customStyle="1" w:styleId="18">
    <w:name w:val="标题 2 字符"/>
    <w:basedOn w:val="15"/>
    <w:link w:val="3"/>
    <w:uiPriority w:val="9"/>
    <w:rPr>
      <w:rFonts w:ascii="Times New Roman" w:hAnsi="Times New Roman" w:eastAsia="Calibri" w:cs="Times New Roman"/>
      <w:b/>
      <w:color w:val="000000" w:themeColor="text1"/>
      <w:sz w:val="24"/>
      <w14:textFill>
        <w14:solidFill>
          <w14:schemeClr w14:val="tx1"/>
        </w14:solidFill>
      </w14:textFill>
    </w:rPr>
  </w:style>
  <w:style w:type="paragraph" w:customStyle="1" w:styleId="19">
    <w:name w:val="样式1"/>
    <w:basedOn w:val="2"/>
    <w:qFormat/>
    <w:uiPriority w:val="0"/>
    <w:rPr>
      <w:bCs w:val="0"/>
    </w:rPr>
  </w:style>
  <w:style w:type="paragraph" w:styleId="20">
    <w:name w:val="List Paragraph"/>
    <w:basedOn w:val="1"/>
    <w:qFormat/>
    <w:uiPriority w:val="34"/>
    <w:pPr>
      <w:ind w:firstLine="420" w:firstLineChars="200"/>
    </w:pPr>
  </w:style>
  <w:style w:type="character" w:customStyle="1" w:styleId="21">
    <w:name w:val="批注框文本 字符"/>
    <w:basedOn w:val="15"/>
    <w:link w:val="8"/>
    <w:semiHidden/>
    <w:qFormat/>
    <w:uiPriority w:val="99"/>
    <w:rPr>
      <w:rFonts w:ascii="宋体" w:hAnsi="Arial" w:eastAsia="宋体" w:cs="Arial"/>
      <w:kern w:val="0"/>
      <w:sz w:val="18"/>
      <w:szCs w:val="18"/>
      <w:lang w:val="en-GB" w:eastAsia="en-GB"/>
    </w:rPr>
  </w:style>
  <w:style w:type="paragraph" w:customStyle="1" w:styleId="22">
    <w:name w:val="TOC Heading"/>
    <w:basedOn w:val="2"/>
    <w:next w:val="1"/>
    <w:unhideWhenUsed/>
    <w:qFormat/>
    <w:uiPriority w:val="39"/>
    <w:pPr>
      <w:widowControl/>
      <w:spacing w:before="480" w:line="276" w:lineRule="auto"/>
      <w:outlineLvl w:val="9"/>
    </w:pPr>
    <w:rPr>
      <w:rFonts w:asciiTheme="majorHAnsi" w:hAnsiTheme="majorHAnsi" w:eastAsiaTheme="majorEastAsia" w:cstheme="majorBidi"/>
      <w:color w:val="2F5597" w:themeColor="accent1" w:themeShade="BF"/>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43289-BB0D-7B4F-95E3-B40AE8B0F178}">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10265</Words>
  <Characters>60467</Characters>
  <Lines>1209</Lines>
  <Paragraphs>218</Paragraphs>
  <TotalTime>276</TotalTime>
  <ScaleCrop>false</ScaleCrop>
  <LinksUpToDate>false</LinksUpToDate>
  <CharactersWithSpaces>70514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2021-02-03T17:04:00Z</dcterms:created>
  <dc:creator>Jiayi Song</dc:creator>
  <cp:lastModifiedBy>国际学术期刊洽谈-焦编辑</cp:lastModifiedBy>
  <dcterms:modified xsi:type="dcterms:W3CDTF">2021-02-04T03:47:50Z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