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4"/>
        <w:ind w:left="0" w:right="44" w:firstLine="0"/>
        <w:jc w:val="center"/>
        <w:rPr>
          <w:rFonts w:ascii="Arial"/>
          <w:b/>
          <w:sz w:val="28"/>
        </w:rPr>
      </w:pPr>
      <w:r>
        <w:rPr>
          <w:rFonts w:ascii="Arial"/>
          <w:b/>
          <w:color w:val="FF0000"/>
          <w:sz w:val="28"/>
        </w:rPr>
        <w:t>Image Segmentation Based on Intuitionistic Type-2 FCM Algorithm</w:t>
      </w:r>
    </w:p>
    <w:p>
      <w:pPr>
        <w:spacing w:before="111"/>
        <w:ind w:left="0" w:right="42" w:firstLine="0"/>
        <w:jc w:val="center"/>
        <w:rPr>
          <w:rFonts w:ascii="Arial"/>
          <w:sz w:val="18"/>
        </w:rPr>
      </w:pPr>
      <w:r>
        <w:rPr>
          <w:rFonts w:ascii="Arial"/>
          <w:sz w:val="28"/>
        </w:rPr>
        <w:t>Zhong-qiang PAN</w:t>
      </w:r>
      <w:r>
        <w:rPr>
          <w:rFonts w:ascii="Arial"/>
          <w:position w:val="11"/>
          <w:sz w:val="16"/>
        </w:rPr>
        <w:t>1</w:t>
      </w:r>
      <w:r>
        <w:rPr>
          <w:rFonts w:ascii="Arial"/>
          <w:sz w:val="28"/>
        </w:rPr>
        <w:t>, Xiang-jian CHEN</w:t>
      </w:r>
      <w:r>
        <w:rPr>
          <w:rFonts w:ascii="Arial"/>
          <w:position w:val="10"/>
          <w:sz w:val="18"/>
        </w:rPr>
        <w:t>1,*</w:t>
      </w:r>
    </w:p>
    <w:p>
      <w:pPr>
        <w:spacing w:before="98"/>
        <w:ind w:left="0" w:right="52" w:firstLine="0"/>
        <w:jc w:val="center"/>
        <w:rPr>
          <w:rFonts w:ascii="Arial"/>
          <w:sz w:val="22"/>
        </w:rPr>
      </w:pPr>
      <w:r>
        <w:rPr>
          <w:rFonts w:ascii="Arial"/>
          <w:position w:val="10"/>
          <w:sz w:val="14"/>
        </w:rPr>
        <w:t>1</w:t>
      </w:r>
      <w:r>
        <w:rPr>
          <w:rFonts w:ascii="Arial"/>
          <w:sz w:val="22"/>
        </w:rPr>
        <w:t>Jiangsu University of Science and Technology, School of Computer Science and Engineering, ZhenJiang, China, </w:t>
      </w:r>
      <w:hyperlink r:id="rId5">
        <w:r>
          <w:rPr>
            <w:rFonts w:ascii="Arial"/>
            <w:sz w:val="22"/>
          </w:rPr>
          <w:t>ironming_qiang@qq.com, </w:t>
        </w:r>
      </w:hyperlink>
      <w:r>
        <w:rPr>
          <w:rFonts w:ascii="Arial"/>
          <w:sz w:val="22"/>
        </w:rPr>
        <w:t>212003</w:t>
      </w:r>
    </w:p>
    <w:p>
      <w:pPr>
        <w:spacing w:before="123"/>
        <w:ind w:left="0" w:right="46" w:firstLine="0"/>
        <w:jc w:val="center"/>
        <w:rPr>
          <w:rFonts w:ascii="Arial"/>
          <w:sz w:val="22"/>
        </w:rPr>
      </w:pPr>
      <w:r>
        <w:rPr>
          <w:rFonts w:ascii="Arial"/>
          <w:sz w:val="22"/>
        </w:rPr>
        <w:t>*Corresponding author</w:t>
      </w:r>
    </w:p>
    <w:p>
      <w:pPr>
        <w:pStyle w:val="BodyText"/>
        <w:ind w:left="0"/>
        <w:rPr>
          <w:rFonts w:ascii="Arial"/>
          <w:sz w:val="31"/>
        </w:rPr>
      </w:pPr>
    </w:p>
    <w:p>
      <w:pPr>
        <w:spacing w:before="0"/>
        <w:ind w:left="113" w:right="0" w:firstLine="0"/>
        <w:jc w:val="both"/>
        <w:rPr>
          <w:rFonts w:ascii="Arial"/>
          <w:sz w:val="22"/>
        </w:rPr>
      </w:pPr>
      <w:r>
        <w:rPr>
          <w:rFonts w:ascii="Arial"/>
          <w:b/>
          <w:sz w:val="22"/>
        </w:rPr>
        <w:t>Keywords: </w:t>
      </w:r>
      <w:r>
        <w:rPr>
          <w:rFonts w:ascii="Arial"/>
          <w:sz w:val="22"/>
        </w:rPr>
        <w:t>Image segmentation, Rough sets, Intuitionistic type-2 fuzzy c-means clustering.</w:t>
      </w:r>
    </w:p>
    <w:p>
      <w:pPr>
        <w:pStyle w:val="BodyText"/>
        <w:spacing w:before="9"/>
        <w:ind w:left="0"/>
        <w:rPr>
          <w:rFonts w:ascii="Arial"/>
          <w:sz w:val="30"/>
        </w:rPr>
      </w:pPr>
    </w:p>
    <w:p>
      <w:pPr>
        <w:pStyle w:val="BodyText"/>
        <w:ind w:right="158"/>
        <w:jc w:val="both"/>
      </w:pPr>
      <w:r>
        <w:rPr>
          <w:b/>
        </w:rPr>
        <w:t>Abstract. </w:t>
      </w:r>
      <w:r>
        <w:rPr/>
        <w:t>Due to using the fuzzy clustering algorithm, the accuracy of image segmentation is not high enough. So one hybrid clustering algorithm combined with intuitionistic fuzzy factor and local spatial information is proposed. Experimental results show that the proposed algorithm is superior to other methods in image segmentation accuracy and improves the robustness of the</w:t>
      </w:r>
      <w:r>
        <w:rPr>
          <w:spacing w:val="-8"/>
        </w:rPr>
        <w:t> </w:t>
      </w:r>
      <w:r>
        <w:rPr/>
        <w:t>algorithm.</w:t>
      </w:r>
    </w:p>
    <w:p>
      <w:pPr>
        <w:pStyle w:val="BodyText"/>
        <w:ind w:left="0"/>
        <w:rPr>
          <w:sz w:val="32"/>
        </w:rPr>
      </w:pPr>
    </w:p>
    <w:p>
      <w:pPr>
        <w:pStyle w:val="Heading1"/>
      </w:pPr>
      <w:r>
        <w:rPr/>
        <w:t>Introduction</w:t>
      </w:r>
    </w:p>
    <w:p>
      <w:pPr>
        <w:pStyle w:val="BodyText"/>
        <w:spacing w:before="137"/>
        <w:ind w:right="162" w:firstLine="240"/>
        <w:jc w:val="both"/>
      </w:pPr>
      <w:r>
        <w:rPr/>
        <w:t>Image segmentation[1,2] is based on dividing the image into regions with different features. Common Image segmentation methods include threshold selection based on region characteristics[3], edge detection[4] based on specific theory. With the development of science and technology in recent years, many researchers combine the special theory with the existing image segmentation technology and propose many new segmentation algorithms[5,6,7]. Ren Mingwu[8]  et al used edge pattern histogram to reduce the noise and the threshold effect of Edge on image segmentation.</w:t>
      </w:r>
    </w:p>
    <w:p>
      <w:pPr>
        <w:pStyle w:val="BodyText"/>
        <w:ind w:right="170" w:firstLine="240"/>
        <w:jc w:val="both"/>
      </w:pPr>
      <w:r>
        <w:rPr/>
        <w:t>The structure of this paper is organized as: Part 2 described the proposed method; Part 3 provides the experimental results; Finally, the conclusion is given in the Part 4.</w:t>
      </w:r>
    </w:p>
    <w:p>
      <w:pPr>
        <w:pStyle w:val="BodyText"/>
        <w:spacing w:before="11"/>
        <w:ind w:left="0"/>
        <w:rPr>
          <w:sz w:val="31"/>
        </w:rPr>
      </w:pPr>
    </w:p>
    <w:p>
      <w:pPr>
        <w:pStyle w:val="Heading1"/>
        <w:jc w:val="both"/>
      </w:pPr>
      <w:r>
        <w:rPr/>
        <w:t>Rough Intuitionistic Type-2 fuzzy c-means Clustering Algorithm</w:t>
      </w:r>
    </w:p>
    <w:p>
      <w:pPr>
        <w:pStyle w:val="BodyText"/>
        <w:spacing w:before="113"/>
        <w:ind w:right="158"/>
        <w:jc w:val="both"/>
      </w:pPr>
      <w:r>
        <w:rPr/>
        <w:t>In this paper, a hybrid clustering algorithm combined with a new intuitionistic fuzzy factor and local spatial information is proposed. The proposed algorithm is listed in the following three subsections:</w:t>
      </w:r>
    </w:p>
    <w:p>
      <w:pPr>
        <w:pStyle w:val="Heading1"/>
        <w:spacing w:before="127"/>
        <w:jc w:val="both"/>
      </w:pPr>
      <w:r>
        <w:rPr/>
        <w:t>Initialization of Cluster Centroids by IT2F Roughness</w:t>
      </w:r>
    </w:p>
    <w:p>
      <w:pPr>
        <w:pStyle w:val="BodyText"/>
        <w:spacing w:line="254" w:lineRule="auto" w:before="136"/>
        <w:ind w:right="150"/>
        <w:jc w:val="both"/>
      </w:pPr>
      <w:r>
        <w:rPr>
          <w:position w:val="1"/>
        </w:rPr>
        <w:t>If the upper and lower approximation of an image </w:t>
      </w:r>
      <w:r>
        <w:rPr>
          <w:i/>
          <w:position w:val="4"/>
          <w:sz w:val="20"/>
        </w:rPr>
        <w:t>I </w:t>
      </w:r>
      <w:r>
        <w:rPr>
          <w:position w:val="4"/>
          <w:sz w:val="20"/>
        </w:rPr>
        <w:t>(</w:t>
      </w:r>
      <w:r>
        <w:rPr>
          <w:i/>
          <w:position w:val="4"/>
          <w:sz w:val="20"/>
        </w:rPr>
        <w:t>m</w:t>
      </w:r>
      <w:r>
        <w:rPr>
          <w:position w:val="4"/>
          <w:sz w:val="20"/>
        </w:rPr>
        <w:t>, </w:t>
      </w:r>
      <w:r>
        <w:rPr>
          <w:i/>
          <w:position w:val="4"/>
          <w:sz w:val="20"/>
        </w:rPr>
        <w:t>n</w:t>
      </w:r>
      <w:r>
        <w:rPr>
          <w:position w:val="4"/>
          <w:sz w:val="20"/>
        </w:rPr>
        <w:t>) </w:t>
      </w:r>
      <w:r>
        <w:rPr>
          <w:position w:val="1"/>
        </w:rPr>
        <w:t>can be described as </w:t>
      </w:r>
      <w:r>
        <w:rPr>
          <w:i/>
          <w:position w:val="4"/>
          <w:sz w:val="20"/>
        </w:rPr>
        <w:t>Q</w:t>
      </w:r>
      <w:r>
        <w:rPr>
          <w:i/>
          <w:sz w:val="11"/>
        </w:rPr>
        <w:t>i </w:t>
      </w:r>
      <w:r>
        <w:rPr>
          <w:position w:val="4"/>
          <w:sz w:val="20"/>
        </w:rPr>
        <w:t>(</w:t>
      </w:r>
      <w:r>
        <w:rPr>
          <w:i/>
          <w:position w:val="4"/>
          <w:sz w:val="20"/>
        </w:rPr>
        <w:t>k</w:t>
      </w:r>
      <w:r>
        <w:rPr>
          <w:position w:val="4"/>
          <w:sz w:val="20"/>
        </w:rPr>
        <w:t>) </w:t>
      </w:r>
      <w:r>
        <w:rPr>
          <w:position w:val="1"/>
        </w:rPr>
        <w:t>and </w:t>
      </w:r>
      <w:r>
        <w:rPr>
          <w:i/>
          <w:position w:val="4"/>
          <w:sz w:val="20"/>
        </w:rPr>
        <w:t>q</w:t>
      </w:r>
      <w:r>
        <w:rPr>
          <w:i/>
          <w:sz w:val="11"/>
        </w:rPr>
        <w:t>i </w:t>
      </w:r>
      <w:r>
        <w:rPr>
          <w:position w:val="4"/>
          <w:sz w:val="20"/>
        </w:rPr>
        <w:t>(</w:t>
      </w:r>
      <w:r>
        <w:rPr>
          <w:i/>
          <w:position w:val="4"/>
          <w:sz w:val="20"/>
        </w:rPr>
        <w:t>k</w:t>
      </w:r>
      <w:r>
        <w:rPr>
          <w:position w:val="4"/>
          <w:sz w:val="20"/>
        </w:rPr>
        <w:t>) </w:t>
      </w:r>
      <w:r>
        <w:rPr>
          <w:position w:val="1"/>
        </w:rPr>
        <w:t>, then the </w:t>
      </w:r>
      <w:r>
        <w:rPr/>
        <w:t>IT2F roughness at the kth intensity can be given by:</w:t>
      </w:r>
    </w:p>
    <w:p>
      <w:pPr>
        <w:spacing w:line="268" w:lineRule="exact" w:before="0" w:after="6"/>
        <w:ind w:left="0" w:right="1" w:firstLine="0"/>
        <w:jc w:val="center"/>
        <w:rPr>
          <w:rFonts w:ascii="Cambria Math" w:hAnsi="Cambria Math" w:eastAsia="Cambria Math"/>
          <w:sz w:val="20"/>
        </w:rPr>
      </w:pPr>
      <w:r>
        <w:rPr>
          <w:rFonts w:ascii="Cambria Math" w:hAnsi="Cambria Math" w:eastAsia="Cambria Math"/>
          <w:sz w:val="20"/>
        </w:rPr>
        <w:t>𝜌 </w:t>
      </w:r>
      <w:r>
        <w:rPr>
          <w:rFonts w:ascii="Cambria Math" w:hAnsi="Cambria Math" w:eastAsia="Cambria Math"/>
          <w:position w:val="1"/>
          <w:sz w:val="20"/>
        </w:rPr>
        <w:t>(</w:t>
      </w:r>
      <w:r>
        <w:rPr>
          <w:rFonts w:ascii="Cambria Math" w:hAnsi="Cambria Math" w:eastAsia="Cambria Math"/>
          <w:sz w:val="20"/>
        </w:rPr>
        <w:t>𝑘</w:t>
      </w:r>
      <w:r>
        <w:rPr>
          <w:rFonts w:ascii="Cambria Math" w:hAnsi="Cambria Math" w:eastAsia="Cambria Math"/>
          <w:position w:val="1"/>
          <w:sz w:val="20"/>
        </w:rPr>
        <w:t>)  </w:t>
      </w:r>
      <w:r>
        <w:rPr>
          <w:rFonts w:ascii="Cambria Math" w:hAnsi="Cambria Math" w:eastAsia="Cambria Math"/>
          <w:sz w:val="20"/>
        </w:rPr>
        <w:t>= 1 − </w:t>
      </w:r>
      <w:r>
        <w:rPr>
          <w:rFonts w:ascii="Cambria Math" w:hAnsi="Cambria Math" w:eastAsia="Cambria Math"/>
          <w:position w:val="16"/>
          <w:sz w:val="20"/>
        </w:rPr>
        <w:t>|</w:t>
      </w:r>
      <w:r>
        <w:rPr>
          <w:rFonts w:ascii="Cambria Math" w:hAnsi="Cambria Math" w:eastAsia="Cambria Math"/>
          <w:position w:val="15"/>
          <w:sz w:val="20"/>
        </w:rPr>
        <w:t>𝑞</w:t>
      </w:r>
      <w:r>
        <w:rPr>
          <w:rFonts w:ascii="Cambria Math" w:hAnsi="Cambria Math" w:eastAsia="Cambria Math"/>
          <w:position w:val="11"/>
          <w:sz w:val="14"/>
        </w:rPr>
        <w:t>𝑖</w:t>
      </w:r>
      <w:r>
        <w:rPr>
          <w:rFonts w:ascii="Cambria Math" w:hAnsi="Cambria Math" w:eastAsia="Cambria Math"/>
          <w:position w:val="16"/>
          <w:sz w:val="20"/>
        </w:rPr>
        <w:t>(</w:t>
      </w:r>
      <w:r>
        <w:rPr>
          <w:rFonts w:ascii="Cambria Math" w:hAnsi="Cambria Math" w:eastAsia="Cambria Math"/>
          <w:position w:val="15"/>
          <w:sz w:val="20"/>
        </w:rPr>
        <w:t>𝑘</w:t>
      </w:r>
      <w:r>
        <w:rPr>
          <w:rFonts w:ascii="Cambria Math" w:hAnsi="Cambria Math" w:eastAsia="Cambria Math"/>
          <w:position w:val="16"/>
          <w:sz w:val="20"/>
        </w:rPr>
        <w:t>)| </w:t>
      </w:r>
      <w:r>
        <w:rPr>
          <w:rFonts w:ascii="Cambria Math" w:hAnsi="Cambria Math" w:eastAsia="Cambria Math"/>
          <w:sz w:val="20"/>
        </w:rPr>
        <w:t>, 0 ≤ 𝑘  ≤ 𝐿 − 1</w:t>
      </w:r>
    </w:p>
    <w:p>
      <w:pPr>
        <w:pStyle w:val="BodyText"/>
        <w:spacing w:line="20" w:lineRule="exact"/>
        <w:ind w:left="4521"/>
        <w:rPr>
          <w:rFonts w:ascii="Cambria Math"/>
          <w:sz w:val="2"/>
        </w:rPr>
      </w:pPr>
      <w:r>
        <w:rPr>
          <w:rFonts w:ascii="Cambria Math"/>
          <w:sz w:val="2"/>
        </w:rPr>
        <w:pict>
          <v:group style="width:30.05pt;height:.6pt;mso-position-horizontal-relative:char;mso-position-vertical-relative:line" coordorigin="0,0" coordsize="601,12">
            <v:line style="position:absolute" from="0,6" to="600,6" stroked="true" strokeweight=".599980pt" strokecolor="#000000">
              <v:stroke dashstyle="solid"/>
            </v:line>
          </v:group>
        </w:pict>
      </w:r>
      <w:r>
        <w:rPr>
          <w:rFonts w:ascii="Cambria Math"/>
          <w:sz w:val="2"/>
        </w:rPr>
      </w:r>
    </w:p>
    <w:p>
      <w:pPr>
        <w:tabs>
          <w:tab w:pos="955" w:val="left" w:leader="none"/>
        </w:tabs>
        <w:spacing w:line="248" w:lineRule="exact" w:before="0"/>
        <w:ind w:left="0" w:right="1208" w:firstLine="0"/>
        <w:jc w:val="center"/>
        <w:rPr>
          <w:rFonts w:ascii="Cambria Math" w:eastAsia="Cambria Math"/>
          <w:sz w:val="20"/>
        </w:rPr>
      </w:pPr>
      <w:r>
        <w:rPr>
          <w:rFonts w:ascii="Cambria Math" w:eastAsia="Cambria Math"/>
          <w:w w:val="105"/>
          <w:position w:val="9"/>
          <w:sz w:val="14"/>
        </w:rPr>
        <w:t>𝑖</w:t>
        <w:tab/>
      </w:r>
      <w:r>
        <w:rPr>
          <w:rFonts w:ascii="Cambria Math" w:eastAsia="Cambria Math"/>
          <w:w w:val="105"/>
          <w:position w:val="1"/>
          <w:sz w:val="20"/>
        </w:rPr>
        <w:t>|</w:t>
      </w:r>
      <w:r>
        <w:rPr>
          <w:rFonts w:ascii="Cambria Math" w:eastAsia="Cambria Math"/>
          <w:w w:val="105"/>
          <w:sz w:val="20"/>
        </w:rPr>
        <w:t>𝑄</w:t>
      </w:r>
      <w:r>
        <w:rPr>
          <w:rFonts w:ascii="Cambria Math" w:eastAsia="Cambria Math"/>
          <w:w w:val="105"/>
          <w:position w:val="-3"/>
          <w:sz w:val="14"/>
        </w:rPr>
        <w:t>𝑖</w:t>
      </w:r>
      <w:r>
        <w:rPr>
          <w:rFonts w:ascii="Cambria Math" w:eastAsia="Cambria Math"/>
          <w:w w:val="105"/>
          <w:position w:val="1"/>
          <w:sz w:val="20"/>
        </w:rPr>
        <w:t>(</w:t>
      </w:r>
      <w:r>
        <w:rPr>
          <w:rFonts w:ascii="Cambria Math" w:eastAsia="Cambria Math"/>
          <w:w w:val="105"/>
          <w:sz w:val="20"/>
        </w:rPr>
        <w:t>𝑘</w:t>
      </w:r>
      <w:r>
        <w:rPr>
          <w:rFonts w:ascii="Cambria Math" w:eastAsia="Cambria Math"/>
          <w:w w:val="105"/>
          <w:position w:val="1"/>
          <w:sz w:val="20"/>
        </w:rPr>
        <w:t>)|</w:t>
      </w:r>
    </w:p>
    <w:p>
      <w:pPr>
        <w:pStyle w:val="BodyText"/>
        <w:spacing w:before="81"/>
        <w:ind w:left="350"/>
      </w:pPr>
      <w:r>
        <w:rPr/>
        <w:t>Where the qi (k) and Qi (k) can be given as following equation:</w:t>
      </w:r>
    </w:p>
    <w:p>
      <w:pPr>
        <w:spacing w:before="36"/>
        <w:ind w:left="0" w:right="1" w:firstLine="0"/>
        <w:jc w:val="center"/>
        <w:rPr>
          <w:rFonts w:ascii="Cambria Math" w:hAnsi="Cambria Math" w:eastAsia="Cambria Math"/>
          <w:sz w:val="20"/>
        </w:rPr>
      </w:pPr>
      <w:r>
        <w:rPr>
          <w:rFonts w:ascii="Cambria Math" w:hAnsi="Cambria Math" w:eastAsia="Cambria Math"/>
          <w:w w:val="105"/>
          <w:sz w:val="20"/>
        </w:rPr>
        <w:t>𝑞</w:t>
      </w:r>
      <w:r>
        <w:rPr>
          <w:rFonts w:ascii="Cambria Math" w:hAnsi="Cambria Math" w:eastAsia="Cambria Math"/>
          <w:w w:val="105"/>
          <w:position w:val="-3"/>
          <w:sz w:val="14"/>
        </w:rPr>
        <w:t>𝑖</w:t>
      </w:r>
      <w:r>
        <w:rPr>
          <w:rFonts w:ascii="Cambria Math" w:hAnsi="Cambria Math" w:eastAsia="Cambria Math"/>
          <w:w w:val="105"/>
          <w:position w:val="1"/>
          <w:sz w:val="20"/>
        </w:rPr>
        <w:t>(</w:t>
      </w:r>
      <w:r>
        <w:rPr>
          <w:rFonts w:ascii="Cambria Math" w:hAnsi="Cambria Math" w:eastAsia="Cambria Math"/>
          <w:w w:val="105"/>
          <w:sz w:val="20"/>
        </w:rPr>
        <w:t>𝑘</w:t>
      </w:r>
      <w:r>
        <w:rPr>
          <w:rFonts w:ascii="Cambria Math" w:hAnsi="Cambria Math" w:eastAsia="Cambria Math"/>
          <w:w w:val="105"/>
          <w:position w:val="1"/>
          <w:sz w:val="20"/>
        </w:rPr>
        <w:t>) </w:t>
      </w:r>
      <w:r>
        <w:rPr>
          <w:rFonts w:ascii="Cambria Math" w:hAnsi="Cambria Math" w:eastAsia="Cambria Math"/>
          <w:w w:val="105"/>
          <w:sz w:val="20"/>
        </w:rPr>
        <w:t>= |𝑢</w:t>
      </w:r>
      <w:r>
        <w:rPr>
          <w:rFonts w:ascii="Cambria Math" w:hAnsi="Cambria Math" w:eastAsia="Cambria Math"/>
          <w:w w:val="105"/>
          <w:position w:val="-3"/>
          <w:sz w:val="14"/>
        </w:rPr>
        <w:t>1</w:t>
      </w:r>
      <w:r>
        <w:rPr>
          <w:rFonts w:ascii="Cambria Math" w:hAnsi="Cambria Math" w:eastAsia="Cambria Math"/>
          <w:w w:val="105"/>
          <w:sz w:val="20"/>
        </w:rPr>
        <w:t>(𝑥</w:t>
      </w:r>
      <w:r>
        <w:rPr>
          <w:rFonts w:ascii="Cambria Math" w:hAnsi="Cambria Math" w:eastAsia="Cambria Math"/>
          <w:w w:val="105"/>
          <w:position w:val="-3"/>
          <w:sz w:val="14"/>
        </w:rPr>
        <w:t>𝑖𝑗 </w:t>
      </w:r>
      <w:r>
        <w:rPr>
          <w:rFonts w:ascii="Cambria Math" w:hAnsi="Cambria Math" w:eastAsia="Cambria Math"/>
          <w:w w:val="105"/>
          <w:sz w:val="20"/>
        </w:rPr>
        <w:t>)|, 0 ≤ 𝑖 ≤ 𝑀 − 1,0 ≤ 𝑗 ≤ 𝑁 − 1</w:t>
      </w:r>
    </w:p>
    <w:p>
      <w:pPr>
        <w:tabs>
          <w:tab w:pos="3605" w:val="left" w:leader="none"/>
        </w:tabs>
        <w:spacing w:before="8"/>
        <w:ind w:left="3267" w:right="0" w:firstLine="0"/>
        <w:jc w:val="left"/>
        <w:rPr>
          <w:rFonts w:ascii="Cambria Math" w:eastAsia="Cambria Math"/>
          <w:sz w:val="14"/>
        </w:rPr>
      </w:pPr>
      <w:r>
        <w:rPr>
          <w:rFonts w:ascii="Cambria Math" w:eastAsia="Cambria Math"/>
          <w:w w:val="105"/>
          <w:sz w:val="14"/>
        </w:rPr>
        <w:t>𝑀</w:t>
        <w:tab/>
        <w:t>𝑁</w:t>
      </w:r>
    </w:p>
    <w:p>
      <w:pPr>
        <w:spacing w:before="67"/>
        <w:ind w:left="0" w:right="0" w:firstLine="0"/>
        <w:jc w:val="center"/>
        <w:rPr>
          <w:rFonts w:ascii="Cambria Math" w:hAnsi="Cambria Math" w:eastAsia="Cambria Math"/>
          <w:sz w:val="20"/>
        </w:rPr>
      </w:pPr>
      <w:r>
        <w:rPr>
          <w:rFonts w:ascii="Cambria Math" w:hAnsi="Cambria Math" w:eastAsia="Cambria Math"/>
          <w:w w:val="110"/>
          <w:sz w:val="20"/>
        </w:rPr>
        <w:t>𝑄</w:t>
      </w:r>
      <w:r>
        <w:rPr>
          <w:rFonts w:ascii="Cambria Math" w:hAnsi="Cambria Math" w:eastAsia="Cambria Math"/>
          <w:w w:val="110"/>
          <w:position w:val="-3"/>
          <w:sz w:val="14"/>
        </w:rPr>
        <w:t>𝑖</w:t>
      </w:r>
      <w:r>
        <w:rPr>
          <w:rFonts w:ascii="Cambria Math" w:hAnsi="Cambria Math" w:eastAsia="Cambria Math"/>
          <w:w w:val="110"/>
          <w:position w:val="1"/>
          <w:sz w:val="20"/>
        </w:rPr>
        <w:t>(</w:t>
      </w:r>
      <w:r>
        <w:rPr>
          <w:rFonts w:ascii="Cambria Math" w:hAnsi="Cambria Math" w:eastAsia="Cambria Math"/>
          <w:w w:val="110"/>
          <w:sz w:val="20"/>
        </w:rPr>
        <w:t>𝑘</w:t>
      </w:r>
      <w:r>
        <w:rPr>
          <w:rFonts w:ascii="Cambria Math" w:hAnsi="Cambria Math" w:eastAsia="Cambria Math"/>
          <w:w w:val="110"/>
          <w:position w:val="1"/>
          <w:sz w:val="20"/>
        </w:rPr>
        <w:t>) </w:t>
      </w:r>
      <w:r>
        <w:rPr>
          <w:rFonts w:ascii="Cambria Math" w:hAnsi="Cambria Math" w:eastAsia="Cambria Math"/>
          <w:w w:val="110"/>
          <w:sz w:val="20"/>
        </w:rPr>
        <w:t>= </w:t>
      </w:r>
      <w:r>
        <w:rPr>
          <w:rFonts w:ascii="Cambria Math" w:hAnsi="Cambria Math" w:eastAsia="Cambria Math"/>
          <w:w w:val="160"/>
          <w:sz w:val="20"/>
        </w:rPr>
        <w:t>∑ </w:t>
      </w:r>
      <w:r>
        <w:rPr>
          <w:rFonts w:ascii="Cambria Math" w:hAnsi="Cambria Math" w:eastAsia="Cambria Math"/>
          <w:w w:val="110"/>
          <w:sz w:val="20"/>
        </w:rPr>
        <w:t>∑(1 + 𝑢(𝑚, 𝑛)𝛿(⌊(2</w:t>
      </w:r>
      <w:r>
        <w:rPr>
          <w:rFonts w:ascii="Cambria Math" w:hAnsi="Cambria Math" w:eastAsia="Cambria Math"/>
          <w:w w:val="110"/>
          <w:sz w:val="20"/>
          <w:vertAlign w:val="superscript"/>
        </w:rPr>
        <w:t>(𝑏𝑖𝑡)</w:t>
      </w:r>
      <w:r>
        <w:rPr>
          <w:rFonts w:ascii="Cambria Math" w:hAnsi="Cambria Math" w:eastAsia="Cambria Math"/>
          <w:w w:val="110"/>
          <w:sz w:val="20"/>
          <w:vertAlign w:val="baseline"/>
        </w:rPr>
        <w:t> − 1) ∗ 𝑢</w:t>
      </w:r>
      <w:r>
        <w:rPr>
          <w:rFonts w:ascii="Cambria Math" w:hAnsi="Cambria Math" w:eastAsia="Cambria Math"/>
          <w:w w:val="110"/>
          <w:position w:val="-3"/>
          <w:sz w:val="14"/>
          <w:vertAlign w:val="baseline"/>
        </w:rPr>
        <w:t>𝐼</w:t>
      </w:r>
      <w:r>
        <w:rPr>
          <w:rFonts w:ascii="Cambria Math" w:hAnsi="Cambria Math" w:eastAsia="Cambria Math"/>
          <w:w w:val="110"/>
          <w:sz w:val="20"/>
          <w:vertAlign w:val="baseline"/>
        </w:rPr>
        <w:t>(𝑥</w:t>
      </w:r>
      <w:r>
        <w:rPr>
          <w:rFonts w:ascii="Cambria Math" w:hAnsi="Cambria Math" w:eastAsia="Cambria Math"/>
          <w:w w:val="110"/>
          <w:position w:val="-3"/>
          <w:sz w:val="14"/>
          <w:vertAlign w:val="baseline"/>
        </w:rPr>
        <w:t>𝑖𝑗 </w:t>
      </w:r>
      <w:r>
        <w:rPr>
          <w:rFonts w:ascii="Cambria Math" w:hAnsi="Cambria Math" w:eastAsia="Cambria Math"/>
          <w:w w:val="110"/>
          <w:sz w:val="20"/>
          <w:vertAlign w:val="baseline"/>
        </w:rPr>
        <w:t>)⌋ − 𝑘))</w:t>
      </w:r>
    </w:p>
    <w:p>
      <w:pPr>
        <w:spacing w:line="149" w:lineRule="exact" w:before="50"/>
        <w:ind w:left="3173" w:right="0" w:firstLine="0"/>
        <w:jc w:val="left"/>
        <w:rPr>
          <w:rFonts w:ascii="Cambria Math" w:eastAsia="Cambria Math"/>
          <w:sz w:val="14"/>
        </w:rPr>
      </w:pPr>
      <w:r>
        <w:rPr>
          <w:rFonts w:ascii="Cambria Math" w:eastAsia="Cambria Math"/>
          <w:w w:val="105"/>
          <w:sz w:val="14"/>
        </w:rPr>
        <w:t>𝑚=1 𝑛=1</w:t>
      </w:r>
    </w:p>
    <w:p>
      <w:pPr>
        <w:spacing w:after="0" w:line="149" w:lineRule="exact"/>
        <w:jc w:val="left"/>
        <w:rPr>
          <w:rFonts w:ascii="Cambria Math" w:eastAsia="Cambria Math"/>
          <w:sz w:val="14"/>
        </w:rPr>
        <w:sectPr>
          <w:type w:val="continuous"/>
          <w:pgSz w:w="11920" w:h="16850"/>
          <w:pgMar w:top="680" w:bottom="280" w:left="1020" w:right="980"/>
        </w:sectPr>
      </w:pPr>
    </w:p>
    <w:p>
      <w:pPr>
        <w:pStyle w:val="BodyText"/>
        <w:spacing w:before="62"/>
        <w:ind w:left="350"/>
      </w:pPr>
      <w:r>
        <w:rPr>
          <w:spacing w:val="-1"/>
        </w:rPr>
        <w:t>where</w:t>
      </w:r>
    </w:p>
    <w:p>
      <w:pPr>
        <w:spacing w:before="86"/>
        <w:ind w:left="20" w:right="0" w:firstLine="0"/>
        <w:jc w:val="left"/>
        <w:rPr>
          <w:rFonts w:ascii="Cambria Math" w:eastAsia="Cambria Math"/>
          <w:sz w:val="20"/>
        </w:rPr>
      </w:pPr>
      <w:r>
        <w:rPr/>
        <w:br w:type="column"/>
      </w:r>
      <w:r>
        <w:rPr>
          <w:rFonts w:ascii="Cambria Math" w:eastAsia="Cambria Math"/>
          <w:sz w:val="20"/>
        </w:rPr>
        <w:t>𝑢</w:t>
      </w:r>
      <w:r>
        <w:rPr>
          <w:rFonts w:ascii="Cambria Math" w:eastAsia="Cambria Math"/>
          <w:position w:val="1"/>
          <w:sz w:val="20"/>
        </w:rPr>
        <w:t>(</w:t>
      </w:r>
      <w:r>
        <w:rPr>
          <w:rFonts w:ascii="Cambria Math" w:eastAsia="Cambria Math"/>
          <w:sz w:val="20"/>
        </w:rPr>
        <w:t>𝑚, </w:t>
      </w:r>
      <w:r>
        <w:rPr>
          <w:rFonts w:ascii="Cambria Math" w:eastAsia="Cambria Math"/>
          <w:spacing w:val="-5"/>
          <w:sz w:val="20"/>
        </w:rPr>
        <w:t>𝑛</w:t>
      </w:r>
      <w:r>
        <w:rPr>
          <w:rFonts w:ascii="Cambria Math" w:eastAsia="Cambria Math"/>
          <w:spacing w:val="-5"/>
          <w:position w:val="1"/>
          <w:sz w:val="20"/>
        </w:rPr>
        <w:t>)</w:t>
      </w:r>
    </w:p>
    <w:p>
      <w:pPr>
        <w:spacing w:line="259" w:lineRule="exact" w:before="33"/>
        <w:ind w:left="16" w:right="0" w:firstLine="0"/>
        <w:jc w:val="left"/>
        <w:rPr>
          <w:rFonts w:ascii="Cambria Math" w:hAnsi="Cambria Math" w:eastAsia="Cambria Math"/>
          <w:sz w:val="20"/>
        </w:rPr>
      </w:pPr>
      <w:r>
        <w:rPr/>
        <w:br w:type="column"/>
      </w:r>
      <w:r>
        <w:rPr>
          <w:rFonts w:ascii="Cambria Math" w:hAnsi="Cambria Math" w:eastAsia="Cambria Math"/>
          <w:w w:val="105"/>
          <w:sz w:val="20"/>
        </w:rPr>
        <w:t>= 𝑒𝑥𝑝 (1 − </w:t>
      </w:r>
      <w:r>
        <w:rPr>
          <w:rFonts w:ascii="Cambria Math" w:hAnsi="Cambria Math" w:eastAsia="Cambria Math"/>
          <w:w w:val="105"/>
          <w:position w:val="12"/>
          <w:sz w:val="14"/>
        </w:rPr>
        <w:t>1</w:t>
      </w:r>
      <w:r>
        <w:rPr>
          <w:rFonts w:ascii="Cambria Math" w:hAnsi="Cambria Math" w:eastAsia="Cambria Math"/>
          <w:spacing w:val="-20"/>
          <w:w w:val="105"/>
          <w:position w:val="12"/>
          <w:sz w:val="14"/>
        </w:rPr>
        <w:t> </w:t>
      </w:r>
      <w:r>
        <w:rPr>
          <w:rFonts w:ascii="Cambria Math" w:hAnsi="Cambria Math" w:eastAsia="Cambria Math"/>
          <w:spacing w:val="-15"/>
          <w:w w:val="105"/>
          <w:sz w:val="20"/>
        </w:rPr>
        <w:t>(</w:t>
      </w:r>
    </w:p>
    <w:p>
      <w:pPr>
        <w:spacing w:line="126" w:lineRule="exact" w:before="0"/>
        <w:ind w:left="0" w:right="130" w:firstLine="0"/>
        <w:jc w:val="right"/>
        <w:rPr>
          <w:rFonts w:ascii="Cambria Math"/>
          <w:sz w:val="14"/>
        </w:rPr>
      </w:pPr>
      <w:r>
        <w:rPr/>
        <w:pict>
          <v:rect style="position:absolute;margin-left:186.289993pt;margin-top:-3.425199pt;width:4.08pt;height:.60004pt;mso-position-horizontal-relative:page;mso-position-vertical-relative:paragraph;z-index:-251991040" filled="true" fillcolor="#000000" stroked="false">
            <v:fill type="solid"/>
            <w10:wrap type="none"/>
          </v:rect>
        </w:pict>
      </w:r>
      <w:r>
        <w:rPr>
          <w:rFonts w:ascii="Cambria Math"/>
          <w:w w:val="103"/>
          <w:sz w:val="14"/>
        </w:rPr>
        <w:t>2</w:t>
      </w:r>
    </w:p>
    <w:p>
      <w:pPr>
        <w:spacing w:line="101" w:lineRule="exact" w:before="0"/>
        <w:ind w:left="524" w:right="0" w:firstLine="0"/>
        <w:jc w:val="left"/>
        <w:rPr>
          <w:rFonts w:ascii="Cambria Math"/>
          <w:sz w:val="14"/>
        </w:rPr>
      </w:pPr>
      <w:r>
        <w:rPr/>
        <w:br w:type="column"/>
      </w:r>
      <w:r>
        <w:rPr>
          <w:rFonts w:ascii="Cambria Math"/>
          <w:w w:val="105"/>
          <w:sz w:val="14"/>
        </w:rPr>
        <w:t>2</w:t>
      </w:r>
    </w:p>
    <w:p>
      <w:pPr>
        <w:pStyle w:val="BodyText"/>
        <w:spacing w:line="195" w:lineRule="exact"/>
        <w:ind w:left="426"/>
      </w:pPr>
      <w:r>
        <w:rPr/>
        <w:pict>
          <v:line style="position:absolute;mso-position-horizontal-relative:page;mso-position-vertical-relative:paragraph;z-index:251661312" from="196.970001pt,6.443951pt" to="220.250001pt,6.443951pt" stroked="true" strokeweight=".60004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196.970001pt;margin-top:-2.396537pt;width:23.3pt;height:7.35pt;mso-position-horizontal-relative:page;mso-position-vertical-relative:paragraph;z-index:251662336" type="#_x0000_t202" filled="false" stroked="false">
            <v:textbox inset="0,0,0,0">
              <w:txbxContent>
                <w:p>
                  <w:pPr>
                    <w:spacing w:line="147" w:lineRule="exact" w:before="0"/>
                    <w:ind w:left="0" w:right="0" w:firstLine="0"/>
                    <w:jc w:val="left"/>
                    <w:rPr>
                      <w:rFonts w:ascii="Cambria Math" w:eastAsia="Cambria Math"/>
                      <w:sz w:val="14"/>
                    </w:rPr>
                  </w:pPr>
                  <w:r>
                    <w:rPr>
                      <w:rFonts w:ascii="Cambria Math" w:eastAsia="Cambria Math"/>
                      <w:w w:val="105"/>
                      <w:sz w:val="14"/>
                    </w:rPr>
                    <w:t>𝑑</w:t>
                  </w:r>
                  <w:r>
                    <w:rPr>
                      <w:rFonts w:ascii="Cambria Math" w:eastAsia="Cambria Math"/>
                      <w:w w:val="105"/>
                      <w:position w:val="1"/>
                      <w:sz w:val="14"/>
                    </w:rPr>
                    <w:t>(</w:t>
                  </w:r>
                  <w:r>
                    <w:rPr>
                      <w:rFonts w:ascii="Cambria Math" w:eastAsia="Cambria Math"/>
                      <w:w w:val="105"/>
                      <w:sz w:val="14"/>
                    </w:rPr>
                    <w:t>𝑚,𝑛</w:t>
                  </w:r>
                  <w:r>
                    <w:rPr>
                      <w:rFonts w:ascii="Cambria Math" w:eastAsia="Cambria Math"/>
                      <w:w w:val="105"/>
                      <w:position w:val="1"/>
                      <w:sz w:val="14"/>
                    </w:rPr>
                    <w:t>)</w:t>
                  </w:r>
                </w:p>
              </w:txbxContent>
            </v:textbox>
            <w10:wrap type="none"/>
          </v:shape>
        </w:pict>
      </w:r>
      <w:r>
        <w:rPr>
          <w:rFonts w:ascii="Cambria Math"/>
          <w:w w:val="105"/>
          <w:sz w:val="20"/>
        </w:rPr>
        <w:t>) ) </w:t>
      </w:r>
      <w:r>
        <w:rPr>
          <w:w w:val="105"/>
        </w:rPr>
        <w:t>means the the Gaussian MF used as type-2 fuzzy</w:t>
      </w:r>
    </w:p>
    <w:p>
      <w:pPr>
        <w:spacing w:line="122" w:lineRule="exact" w:before="0"/>
        <w:ind w:left="145" w:right="0" w:firstLine="0"/>
        <w:jc w:val="left"/>
        <w:rPr>
          <w:rFonts w:ascii="Cambria Math" w:eastAsia="Cambria Math"/>
          <w:sz w:val="14"/>
        </w:rPr>
      </w:pPr>
      <w:r>
        <w:rPr>
          <w:rFonts w:ascii="Cambria Math" w:eastAsia="Cambria Math"/>
          <w:w w:val="110"/>
          <w:sz w:val="14"/>
        </w:rPr>
        <w:t>𝜎</w:t>
      </w:r>
    </w:p>
    <w:p>
      <w:pPr>
        <w:spacing w:after="0" w:line="122" w:lineRule="exact"/>
        <w:jc w:val="left"/>
        <w:rPr>
          <w:rFonts w:ascii="Cambria Math" w:eastAsia="Cambria Math"/>
          <w:sz w:val="14"/>
        </w:rPr>
        <w:sectPr>
          <w:type w:val="continuous"/>
          <w:pgSz w:w="11920" w:h="16850"/>
          <w:pgMar w:top="680" w:bottom="280" w:left="1020" w:right="980"/>
          <w:cols w:num="4" w:equalWidth="0">
            <w:col w:w="936" w:space="40"/>
            <w:col w:w="668" w:space="39"/>
            <w:col w:w="1236" w:space="40"/>
            <w:col w:w="6961"/>
          </w:cols>
        </w:sectPr>
      </w:pPr>
    </w:p>
    <w:p>
      <w:pPr>
        <w:pStyle w:val="BodyText"/>
        <w:spacing w:before="9"/>
      </w:pPr>
      <w:r>
        <w:rPr/>
        <w:t>memberships, so the total distance of all the pixels can be given as:</w:t>
      </w:r>
    </w:p>
    <w:p>
      <w:pPr>
        <w:spacing w:before="86"/>
        <w:ind w:left="0" w:right="1" w:firstLine="0"/>
        <w:jc w:val="center"/>
        <w:rPr>
          <w:rFonts w:ascii="Cambria Math" w:hAnsi="Cambria Math" w:eastAsia="Cambria Math"/>
          <w:sz w:val="20"/>
        </w:rPr>
      </w:pPr>
      <w:r>
        <w:rPr>
          <w:rFonts w:ascii="Cambria Math" w:hAnsi="Cambria Math" w:eastAsia="Cambria Math"/>
          <w:w w:val="110"/>
          <w:sz w:val="20"/>
        </w:rPr>
        <w:t>𝑑</w:t>
      </w:r>
      <w:r>
        <w:rPr>
          <w:rFonts w:ascii="Cambria Math" w:hAnsi="Cambria Math" w:eastAsia="Cambria Math"/>
          <w:w w:val="110"/>
          <w:position w:val="1"/>
          <w:sz w:val="20"/>
        </w:rPr>
        <w:t>(</w:t>
      </w:r>
      <w:r>
        <w:rPr>
          <w:rFonts w:ascii="Cambria Math" w:hAnsi="Cambria Math" w:eastAsia="Cambria Math"/>
          <w:w w:val="110"/>
          <w:sz w:val="20"/>
        </w:rPr>
        <w:t>𝑚, 𝑛</w:t>
      </w:r>
      <w:r>
        <w:rPr>
          <w:rFonts w:ascii="Cambria Math" w:hAnsi="Cambria Math" w:eastAsia="Cambria Math"/>
          <w:w w:val="110"/>
          <w:position w:val="1"/>
          <w:sz w:val="20"/>
        </w:rPr>
        <w:t>) </w:t>
      </w:r>
      <w:r>
        <w:rPr>
          <w:rFonts w:ascii="Cambria Math" w:hAnsi="Cambria Math" w:eastAsia="Cambria Math"/>
          <w:w w:val="110"/>
          <w:sz w:val="20"/>
        </w:rPr>
        <w:t>= </w:t>
      </w:r>
      <w:r>
        <w:rPr>
          <w:rFonts w:ascii="Cambria Math" w:hAnsi="Cambria Math" w:eastAsia="Cambria Math"/>
          <w:w w:val="160"/>
          <w:sz w:val="20"/>
        </w:rPr>
        <w:t>∑ ∑ </w:t>
      </w:r>
      <w:r>
        <w:rPr>
          <w:rFonts w:ascii="Cambria Math" w:hAnsi="Cambria Math" w:eastAsia="Cambria Math"/>
          <w:w w:val="110"/>
          <w:sz w:val="20"/>
        </w:rPr>
        <w:t>𝑑(𝐼</w:t>
      </w:r>
      <w:r>
        <w:rPr>
          <w:rFonts w:ascii="Cambria Math" w:hAnsi="Cambria Math" w:eastAsia="Cambria Math"/>
          <w:w w:val="110"/>
          <w:position w:val="1"/>
          <w:sz w:val="20"/>
        </w:rPr>
        <w:t>(</w:t>
      </w:r>
      <w:r>
        <w:rPr>
          <w:rFonts w:ascii="Cambria Math" w:hAnsi="Cambria Math" w:eastAsia="Cambria Math"/>
          <w:w w:val="110"/>
          <w:sz w:val="20"/>
        </w:rPr>
        <w:t>𝑚, 𝑛</w:t>
      </w:r>
      <w:r>
        <w:rPr>
          <w:rFonts w:ascii="Cambria Math" w:hAnsi="Cambria Math" w:eastAsia="Cambria Math"/>
          <w:w w:val="110"/>
          <w:position w:val="1"/>
          <w:sz w:val="20"/>
        </w:rPr>
        <w:t>)</w:t>
      </w:r>
      <w:r>
        <w:rPr>
          <w:rFonts w:ascii="Cambria Math" w:hAnsi="Cambria Math" w:eastAsia="Cambria Math"/>
          <w:w w:val="110"/>
          <w:sz w:val="20"/>
        </w:rPr>
        <w:t>, 𝐼</w:t>
      </w:r>
      <w:r>
        <w:rPr>
          <w:rFonts w:ascii="Cambria Math" w:hAnsi="Cambria Math" w:eastAsia="Cambria Math"/>
          <w:w w:val="110"/>
          <w:position w:val="1"/>
          <w:sz w:val="20"/>
        </w:rPr>
        <w:t>(</w:t>
      </w:r>
      <w:r>
        <w:rPr>
          <w:rFonts w:ascii="Cambria Math" w:hAnsi="Cambria Math" w:eastAsia="Cambria Math"/>
          <w:w w:val="110"/>
          <w:sz w:val="20"/>
        </w:rPr>
        <w:t>𝑟, 𝑡</w:t>
      </w:r>
      <w:r>
        <w:rPr>
          <w:rFonts w:ascii="Cambria Math" w:hAnsi="Cambria Math" w:eastAsia="Cambria Math"/>
          <w:w w:val="110"/>
          <w:position w:val="1"/>
          <w:sz w:val="20"/>
        </w:rPr>
        <w:t>)</w:t>
      </w:r>
      <w:r>
        <w:rPr>
          <w:rFonts w:ascii="Cambria Math" w:hAnsi="Cambria Math" w:eastAsia="Cambria Math"/>
          <w:w w:val="110"/>
          <w:sz w:val="20"/>
        </w:rPr>
        <w:t>)</w:t>
      </w:r>
    </w:p>
    <w:p>
      <w:pPr>
        <w:spacing w:line="151" w:lineRule="exact" w:before="77"/>
        <w:ind w:left="0" w:right="629" w:firstLine="0"/>
        <w:jc w:val="center"/>
        <w:rPr>
          <w:rFonts w:ascii="Cambria Math" w:hAnsi="Cambria Math" w:eastAsia="Cambria Math"/>
          <w:sz w:val="14"/>
        </w:rPr>
      </w:pPr>
      <w:r>
        <w:rPr>
          <w:rFonts w:ascii="Cambria Math" w:hAnsi="Cambria Math" w:eastAsia="Cambria Math"/>
          <w:w w:val="105"/>
          <w:sz w:val="14"/>
        </w:rPr>
        <w:t>𝑟∈𝑅 𝑡∈𝑇</w:t>
      </w:r>
    </w:p>
    <w:p>
      <w:pPr>
        <w:tabs>
          <w:tab w:pos="981" w:val="left" w:leader="none"/>
          <w:tab w:pos="1428" w:val="left" w:leader="none"/>
          <w:tab w:pos="2709" w:val="left" w:leader="none"/>
        </w:tabs>
        <w:spacing w:line="154" w:lineRule="exact" w:before="0"/>
        <w:ind w:left="386" w:right="0" w:firstLine="0"/>
        <w:jc w:val="center"/>
        <w:rPr>
          <w:rFonts w:ascii="Cambria Math"/>
          <w:sz w:val="14"/>
        </w:rPr>
      </w:pPr>
      <w:r>
        <w:rPr/>
        <w:pict>
          <v:rect style="position:absolute;margin-left:248.330002pt;margin-top:12.327946pt;width:5.52pt;height:.599980pt;mso-position-horizontal-relative:page;mso-position-vertical-relative:paragraph;z-index:-251657216;mso-wrap-distance-left:0;mso-wrap-distance-right:0" filled="true" fillcolor="#000000" stroked="false">
            <v:fill type="solid"/>
            <w10:wrap type="topAndBottom"/>
          </v:rect>
        </w:pict>
      </w:r>
      <w:r>
        <w:rPr>
          <w:rFonts w:ascii="Cambria Math"/>
          <w:position w:val="15"/>
          <w:sz w:val="20"/>
        </w:rPr>
        <w:t>1</w:t>
        <w:tab/>
      </w:r>
      <w:r>
        <w:rPr>
          <w:rFonts w:ascii="Cambria Math"/>
          <w:sz w:val="20"/>
        </w:rPr>
        <w:t>(</w:t>
        <w:tab/>
        <w:t>)</w:t>
        <w:tab/>
      </w:r>
      <w:r>
        <w:rPr>
          <w:rFonts w:ascii="Cambria Math"/>
          <w:position w:val="7"/>
          <w:sz w:val="14"/>
        </w:rPr>
        <w:t>2</w:t>
      </w:r>
    </w:p>
    <w:p>
      <w:pPr>
        <w:spacing w:line="16" w:lineRule="exact" w:before="0"/>
        <w:ind w:left="386" w:right="363" w:firstLine="0"/>
        <w:jc w:val="center"/>
        <w:rPr>
          <w:rFonts w:ascii="Cambria Math" w:hAnsi="Cambria Math" w:eastAsia="Cambria Math"/>
          <w:sz w:val="20"/>
        </w:rPr>
      </w:pPr>
      <w:r>
        <w:rPr>
          <w:rFonts w:ascii="Cambria Math" w:hAnsi="Cambria Math" w:eastAsia="Cambria Math"/>
          <w:sz w:val="20"/>
        </w:rPr>
        <w:t>= {   ((𝜇(𝐼  𝑚, 𝑛  ) − 𝜇(𝐼(𝑟, 𝑡)))</w:t>
      </w:r>
    </w:p>
    <w:p>
      <w:pPr>
        <w:spacing w:line="171" w:lineRule="exact" w:before="0"/>
        <w:ind w:left="0" w:right="1905" w:firstLine="0"/>
        <w:jc w:val="center"/>
        <w:rPr>
          <w:rFonts w:ascii="Cambria Math"/>
          <w:sz w:val="20"/>
        </w:rPr>
      </w:pPr>
      <w:r>
        <w:rPr>
          <w:rFonts w:ascii="Cambria Math"/>
          <w:w w:val="99"/>
          <w:sz w:val="20"/>
        </w:rPr>
        <w:t>2</w:t>
      </w:r>
    </w:p>
    <w:p>
      <w:pPr>
        <w:spacing w:after="0" w:line="171" w:lineRule="exact"/>
        <w:jc w:val="center"/>
        <w:rPr>
          <w:rFonts w:ascii="Cambria Math"/>
          <w:sz w:val="20"/>
        </w:rPr>
        <w:sectPr>
          <w:type w:val="continuous"/>
          <w:pgSz w:w="11920" w:h="16850"/>
          <w:pgMar w:top="680" w:bottom="280" w:left="1020" w:right="980"/>
        </w:sectPr>
      </w:pPr>
    </w:p>
    <w:p>
      <w:pPr>
        <w:pStyle w:val="BodyText"/>
        <w:ind w:left="0"/>
        <w:rPr>
          <w:rFonts w:ascii="Cambria Math"/>
          <w:sz w:val="26"/>
        </w:rPr>
      </w:pPr>
    </w:p>
    <w:p>
      <w:pPr>
        <w:pStyle w:val="BodyText"/>
        <w:spacing w:before="6"/>
        <w:ind w:left="0"/>
        <w:rPr>
          <w:rFonts w:ascii="Cambria Math"/>
          <w:sz w:val="33"/>
        </w:rPr>
      </w:pPr>
    </w:p>
    <w:p>
      <w:pPr>
        <w:pStyle w:val="Heading1"/>
      </w:pPr>
      <w:r>
        <w:rPr/>
        <w:t>The Intuitionistic Fuzzy Factor</w:t>
      </w:r>
    </w:p>
    <w:p>
      <w:pPr>
        <w:spacing w:line="227" w:lineRule="exact" w:before="0"/>
        <w:ind w:left="118" w:right="0" w:firstLine="0"/>
        <w:jc w:val="left"/>
        <w:rPr>
          <w:rFonts w:ascii="Cambria Math" w:hAnsi="Cambria Math" w:eastAsia="Cambria Math"/>
          <w:sz w:val="20"/>
        </w:rPr>
      </w:pPr>
      <w:r>
        <w:rPr/>
        <w:br w:type="column"/>
      </w:r>
      <w:r>
        <w:rPr>
          <w:rFonts w:ascii="Cambria Math" w:hAnsi="Cambria Math" w:eastAsia="Cambria Math"/>
          <w:sz w:val="20"/>
        </w:rPr>
        <w:t>+(𝑣(𝐼</w:t>
      </w:r>
      <w:r>
        <w:rPr>
          <w:rFonts w:ascii="Cambria Math" w:hAnsi="Cambria Math" w:eastAsia="Cambria Math"/>
          <w:position w:val="1"/>
          <w:sz w:val="20"/>
        </w:rPr>
        <w:t>(</w:t>
      </w:r>
      <w:r>
        <w:rPr>
          <w:rFonts w:ascii="Cambria Math" w:hAnsi="Cambria Math" w:eastAsia="Cambria Math"/>
          <w:sz w:val="20"/>
        </w:rPr>
        <w:t>𝑚, 𝑛</w:t>
      </w:r>
      <w:r>
        <w:rPr>
          <w:rFonts w:ascii="Cambria Math" w:hAnsi="Cambria Math" w:eastAsia="Cambria Math"/>
          <w:position w:val="1"/>
          <w:sz w:val="20"/>
        </w:rPr>
        <w:t>)</w:t>
      </w:r>
      <w:r>
        <w:rPr>
          <w:rFonts w:ascii="Cambria Math" w:hAnsi="Cambria Math" w:eastAsia="Cambria Math"/>
          <w:sz w:val="20"/>
        </w:rPr>
        <w:t>) − 𝜋(𝐼(𝑟, 𝑡)))</w:t>
      </w:r>
      <w:r>
        <w:rPr>
          <w:rFonts w:ascii="Cambria Math" w:hAnsi="Cambria Math" w:eastAsia="Cambria Math"/>
          <w:sz w:val="20"/>
          <w:vertAlign w:val="superscript"/>
        </w:rPr>
        <w:t>2</w:t>
      </w:r>
    </w:p>
    <w:p>
      <w:pPr>
        <w:spacing w:before="34"/>
        <w:ind w:left="113" w:right="0" w:firstLine="0"/>
        <w:jc w:val="left"/>
        <w:rPr>
          <w:rFonts w:ascii="Cambria Math" w:hAnsi="Cambria Math" w:eastAsia="Cambria Math"/>
          <w:sz w:val="20"/>
        </w:rPr>
      </w:pPr>
      <w:r>
        <w:rPr>
          <w:rFonts w:ascii="Cambria Math" w:hAnsi="Cambria Math" w:eastAsia="Cambria Math"/>
          <w:sz w:val="20"/>
        </w:rPr>
        <w:t>+(𝜋(𝐼</w:t>
      </w:r>
      <w:r>
        <w:rPr>
          <w:rFonts w:ascii="Cambria Math" w:hAnsi="Cambria Math" w:eastAsia="Cambria Math"/>
          <w:position w:val="1"/>
          <w:sz w:val="20"/>
        </w:rPr>
        <w:t>(</w:t>
      </w:r>
      <w:r>
        <w:rPr>
          <w:rFonts w:ascii="Cambria Math" w:hAnsi="Cambria Math" w:eastAsia="Cambria Math"/>
          <w:sz w:val="20"/>
        </w:rPr>
        <w:t>𝑚, 𝑛</w:t>
      </w:r>
      <w:r>
        <w:rPr>
          <w:rFonts w:ascii="Cambria Math" w:hAnsi="Cambria Math" w:eastAsia="Cambria Math"/>
          <w:position w:val="1"/>
          <w:sz w:val="20"/>
        </w:rPr>
        <w:t>)</w:t>
      </w:r>
      <w:r>
        <w:rPr>
          <w:rFonts w:ascii="Cambria Math" w:hAnsi="Cambria Math" w:eastAsia="Cambria Math"/>
          <w:sz w:val="20"/>
        </w:rPr>
        <w:t>) − 𝜋(𝐼(𝑟, 𝑡)))</w:t>
      </w:r>
      <w:r>
        <w:rPr>
          <w:rFonts w:ascii="Cambria Math" w:hAnsi="Cambria Math" w:eastAsia="Cambria Math"/>
          <w:sz w:val="20"/>
          <w:vertAlign w:val="superscript"/>
        </w:rPr>
        <w:t>2</w:t>
      </w:r>
      <w:r>
        <w:rPr>
          <w:rFonts w:ascii="Cambria Math" w:hAnsi="Cambria Math" w:eastAsia="Cambria Math"/>
          <w:sz w:val="20"/>
          <w:vertAlign w:val="baseline"/>
        </w:rPr>
        <w:t>}</w:t>
      </w:r>
    </w:p>
    <w:p>
      <w:pPr>
        <w:spacing w:after="0"/>
        <w:jc w:val="left"/>
        <w:rPr>
          <w:rFonts w:ascii="Cambria Math" w:hAnsi="Cambria Math" w:eastAsia="Cambria Math"/>
          <w:sz w:val="20"/>
        </w:rPr>
        <w:sectPr>
          <w:type w:val="continuous"/>
          <w:pgSz w:w="11920" w:h="16850"/>
          <w:pgMar w:top="680" w:bottom="280" w:left="1020" w:right="980"/>
          <w:cols w:num="2" w:equalWidth="0">
            <w:col w:w="3344" w:space="341"/>
            <w:col w:w="6235"/>
          </w:cols>
        </w:sectPr>
      </w:pPr>
    </w:p>
    <w:p>
      <w:pPr>
        <w:pStyle w:val="BodyText"/>
        <w:spacing w:before="77"/>
        <w:ind w:right="162"/>
        <w:jc w:val="both"/>
      </w:pPr>
      <w:r>
        <w:rPr/>
        <w:t>The proposed novel IT2FCM algorithm includes one important factor, this factor is composed of similarity and local spatial information, the defination of the local spatial information can be described as:</w:t>
      </w:r>
    </w:p>
    <w:p>
      <w:pPr>
        <w:spacing w:after="0"/>
        <w:jc w:val="both"/>
        <w:sectPr>
          <w:pgSz w:w="11920" w:h="16850"/>
          <w:pgMar w:top="600" w:bottom="280" w:left="1020" w:right="980"/>
        </w:sectPr>
      </w:pPr>
    </w:p>
    <w:p>
      <w:pPr>
        <w:pStyle w:val="BodyText"/>
        <w:spacing w:before="3"/>
        <w:ind w:left="0"/>
        <w:rPr>
          <w:sz w:val="23"/>
        </w:rPr>
      </w:pPr>
    </w:p>
    <w:p>
      <w:pPr>
        <w:spacing w:before="0"/>
        <w:ind w:left="0" w:right="32" w:firstLine="0"/>
        <w:jc w:val="right"/>
        <w:rPr>
          <w:rFonts w:ascii="Cambria Math" w:hAnsi="Cambria Math" w:eastAsia="Cambria Math"/>
          <w:sz w:val="20"/>
        </w:rPr>
      </w:pPr>
      <w:r>
        <w:rPr>
          <w:rFonts w:ascii="Cambria Math" w:hAnsi="Cambria Math" w:eastAsia="Cambria Math"/>
          <w:spacing w:val="-3"/>
          <w:w w:val="120"/>
          <w:sz w:val="20"/>
        </w:rPr>
        <w:t>𝐺</w:t>
      </w:r>
      <w:r>
        <w:rPr>
          <w:rFonts w:ascii="Cambria Math" w:hAnsi="Cambria Math" w:eastAsia="Cambria Math"/>
          <w:spacing w:val="-3"/>
          <w:w w:val="120"/>
          <w:position w:val="-3"/>
          <w:sz w:val="14"/>
        </w:rPr>
        <w:t>𝑖𝑗  </w:t>
      </w:r>
      <w:r>
        <w:rPr>
          <w:rFonts w:ascii="Cambria Math" w:hAnsi="Cambria Math" w:eastAsia="Cambria Math"/>
          <w:w w:val="120"/>
          <w:sz w:val="20"/>
        </w:rPr>
        <w:t>=</w:t>
      </w:r>
      <w:r>
        <w:rPr>
          <w:rFonts w:ascii="Cambria Math" w:hAnsi="Cambria Math" w:eastAsia="Cambria Math"/>
          <w:spacing w:val="22"/>
          <w:w w:val="120"/>
          <w:sz w:val="20"/>
        </w:rPr>
        <w:t> </w:t>
      </w:r>
      <w:r>
        <w:rPr>
          <w:rFonts w:ascii="Cambria Math" w:hAnsi="Cambria Math" w:eastAsia="Cambria Math"/>
          <w:w w:val="165"/>
          <w:sz w:val="20"/>
        </w:rPr>
        <w:t>∑</w:t>
      </w:r>
    </w:p>
    <w:p>
      <w:pPr>
        <w:spacing w:before="36"/>
        <w:ind w:left="3548" w:right="0" w:firstLine="0"/>
        <w:jc w:val="left"/>
        <w:rPr>
          <w:rFonts w:ascii="Cambria Math" w:hAnsi="Cambria Math" w:eastAsia="Cambria Math"/>
          <w:sz w:val="12"/>
        </w:rPr>
      </w:pPr>
      <w:r>
        <w:rPr>
          <w:rFonts w:ascii="Cambria Math" w:hAnsi="Cambria Math" w:eastAsia="Cambria Math"/>
          <w:spacing w:val="-2"/>
          <w:w w:val="110"/>
          <w:sz w:val="14"/>
        </w:rPr>
        <w:t>𝑘∈𝑁</w:t>
      </w:r>
      <w:r>
        <w:rPr>
          <w:rFonts w:ascii="Cambria Math" w:hAnsi="Cambria Math" w:eastAsia="Cambria Math"/>
          <w:spacing w:val="-2"/>
          <w:w w:val="110"/>
          <w:position w:val="-2"/>
          <w:sz w:val="12"/>
        </w:rPr>
        <w:t>𝑗</w:t>
      </w:r>
    </w:p>
    <w:p>
      <w:pPr>
        <w:spacing w:before="9"/>
        <w:ind w:left="3591" w:right="0" w:firstLine="0"/>
        <w:jc w:val="left"/>
        <w:rPr>
          <w:rFonts w:ascii="Cambria Math" w:hAnsi="Cambria Math" w:eastAsia="Cambria Math"/>
          <w:sz w:val="14"/>
        </w:rPr>
      </w:pPr>
      <w:r>
        <w:rPr>
          <w:rFonts w:ascii="Cambria Math" w:hAnsi="Cambria Math" w:eastAsia="Cambria Math"/>
          <w:w w:val="110"/>
          <w:sz w:val="14"/>
        </w:rPr>
        <w:t>𝑘≠𝑗</w:t>
      </w:r>
    </w:p>
    <w:p>
      <w:pPr>
        <w:spacing w:before="104"/>
        <w:ind w:left="52" w:right="3132" w:firstLine="0"/>
        <w:jc w:val="center"/>
        <w:rPr>
          <w:rFonts w:ascii="Cambria Math" w:hAnsi="Cambria Math" w:eastAsia="Cambria Math"/>
          <w:sz w:val="20"/>
        </w:rPr>
      </w:pPr>
      <w:r>
        <w:rPr/>
        <w:br w:type="column"/>
      </w:r>
      <w:r>
        <w:rPr>
          <w:rFonts w:ascii="Cambria Math" w:hAnsi="Cambria Math" w:eastAsia="Cambria Math"/>
          <w:spacing w:val="-1"/>
          <w:w w:val="99"/>
          <w:sz w:val="20"/>
        </w:rPr>
        <w:t>[</w:t>
      </w:r>
      <w:r>
        <w:rPr>
          <w:rFonts w:ascii="Cambria Math" w:hAnsi="Cambria Math" w:eastAsia="Cambria Math"/>
          <w:spacing w:val="-2"/>
          <w:w w:val="99"/>
          <w:position w:val="1"/>
          <w:sz w:val="20"/>
        </w:rPr>
        <w:t>(</w:t>
      </w:r>
      <w:r>
        <w:rPr>
          <w:rFonts w:ascii="Cambria Math" w:hAnsi="Cambria Math" w:eastAsia="Cambria Math"/>
          <w:w w:val="99"/>
          <w:sz w:val="20"/>
        </w:rPr>
        <w:t>1</w:t>
      </w:r>
      <w:r>
        <w:rPr>
          <w:rFonts w:ascii="Cambria Math" w:hAnsi="Cambria Math" w:eastAsia="Cambria Math"/>
          <w:spacing w:val="1"/>
          <w:sz w:val="20"/>
        </w:rPr>
        <w:t> </w:t>
      </w:r>
      <w:r>
        <w:rPr>
          <w:rFonts w:ascii="Cambria Math" w:hAnsi="Cambria Math" w:eastAsia="Cambria Math"/>
          <w:w w:val="99"/>
          <w:sz w:val="20"/>
        </w:rPr>
        <w:t>−</w:t>
      </w:r>
      <w:r>
        <w:rPr>
          <w:rFonts w:ascii="Cambria Math" w:hAnsi="Cambria Math" w:eastAsia="Cambria Math"/>
          <w:spacing w:val="1"/>
          <w:sz w:val="20"/>
        </w:rPr>
        <w:t> </w:t>
      </w:r>
      <w:r>
        <w:rPr>
          <w:rFonts w:ascii="Cambria Math" w:hAnsi="Cambria Math" w:eastAsia="Cambria Math"/>
          <w:spacing w:val="-79"/>
          <w:w w:val="99"/>
          <w:sz w:val="20"/>
        </w:rPr>
        <w:t>𝑢</w:t>
      </w:r>
      <w:r>
        <w:rPr>
          <w:rFonts w:ascii="Cambria Math" w:hAnsi="Cambria Math" w:eastAsia="Cambria Math"/>
          <w:spacing w:val="-109"/>
          <w:w w:val="99"/>
          <w:sz w:val="20"/>
        </w:rPr>
        <w:t>̂</w:t>
      </w:r>
      <w:r>
        <w:rPr>
          <w:rFonts w:ascii="Cambria Math" w:hAnsi="Cambria Math" w:eastAsia="Cambria Math"/>
          <w:spacing w:val="-1"/>
          <w:w w:val="110"/>
          <w:position w:val="-3"/>
          <w:sz w:val="14"/>
        </w:rPr>
        <w:t>𝑖</w:t>
      </w:r>
      <w:r>
        <w:rPr>
          <w:rFonts w:ascii="Cambria Math" w:hAnsi="Cambria Math" w:eastAsia="Cambria Math"/>
          <w:w w:val="109"/>
          <w:position w:val="-3"/>
          <w:sz w:val="14"/>
        </w:rPr>
        <w:t>𝑘</w:t>
      </w:r>
      <w:r>
        <w:rPr>
          <w:rFonts w:ascii="Cambria Math" w:hAnsi="Cambria Math" w:eastAsia="Cambria Math"/>
          <w:spacing w:val="-16"/>
          <w:position w:val="-3"/>
          <w:sz w:val="14"/>
        </w:rPr>
        <w:t> </w:t>
      </w:r>
      <w:r>
        <w:rPr>
          <w:rFonts w:ascii="Cambria Math" w:hAnsi="Cambria Math" w:eastAsia="Cambria Math"/>
          <w:spacing w:val="1"/>
          <w:w w:val="99"/>
          <w:position w:val="1"/>
          <w:sz w:val="20"/>
        </w:rPr>
        <w:t>)</w:t>
      </w:r>
      <w:r>
        <w:rPr>
          <w:rFonts w:ascii="Cambria Math" w:hAnsi="Cambria Math" w:eastAsia="Cambria Math"/>
          <w:spacing w:val="11"/>
          <w:w w:val="103"/>
          <w:position w:val="1"/>
          <w:sz w:val="20"/>
          <w:vertAlign w:val="superscript"/>
        </w:rPr>
        <w:t>𝑚</w:t>
      </w:r>
      <w:r>
        <w:rPr>
          <w:rFonts w:ascii="Cambria Math" w:hAnsi="Cambria Math" w:eastAsia="Cambria Math"/>
          <w:spacing w:val="4"/>
          <w:w w:val="99"/>
          <w:sz w:val="20"/>
          <w:vertAlign w:val="baseline"/>
        </w:rPr>
        <w:t>𝑥</w:t>
      </w:r>
      <w:r>
        <w:rPr>
          <w:rFonts w:ascii="Cambria Math" w:hAnsi="Cambria Math" w:eastAsia="Cambria Math"/>
          <w:spacing w:val="1"/>
          <w:w w:val="99"/>
          <w:sz w:val="20"/>
          <w:vertAlign w:val="baseline"/>
        </w:rPr>
        <w:t>|</w:t>
      </w:r>
      <w:r>
        <w:rPr>
          <w:rFonts w:ascii="Cambria Math" w:hAnsi="Cambria Math" w:eastAsia="Cambria Math"/>
          <w:spacing w:val="-1"/>
          <w:w w:val="99"/>
          <w:sz w:val="20"/>
          <w:vertAlign w:val="baseline"/>
        </w:rPr>
        <w:t>|</w:t>
      </w:r>
      <w:r>
        <w:rPr>
          <w:rFonts w:ascii="Cambria Math" w:hAnsi="Cambria Math" w:eastAsia="Cambria Math"/>
          <w:spacing w:val="-3"/>
          <w:w w:val="99"/>
          <w:sz w:val="20"/>
          <w:vertAlign w:val="baseline"/>
        </w:rPr>
        <w:t>𝑥</w:t>
      </w:r>
      <w:r>
        <w:rPr>
          <w:rFonts w:ascii="Cambria Math" w:hAnsi="Cambria Math" w:eastAsia="Cambria Math"/>
          <w:w w:val="109"/>
          <w:position w:val="-3"/>
          <w:sz w:val="14"/>
          <w:vertAlign w:val="baseline"/>
        </w:rPr>
        <w:t>𝑘</w:t>
      </w:r>
      <w:r>
        <w:rPr>
          <w:rFonts w:ascii="Cambria Math" w:hAnsi="Cambria Math" w:eastAsia="Cambria Math"/>
          <w:position w:val="-3"/>
          <w:sz w:val="14"/>
          <w:vertAlign w:val="baseline"/>
        </w:rPr>
        <w:t> </w:t>
      </w:r>
      <w:r>
        <w:rPr>
          <w:rFonts w:ascii="Cambria Math" w:hAnsi="Cambria Math" w:eastAsia="Cambria Math"/>
          <w:spacing w:val="-2"/>
          <w:position w:val="-3"/>
          <w:sz w:val="14"/>
          <w:vertAlign w:val="baseline"/>
        </w:rPr>
        <w:t> </w:t>
      </w:r>
      <w:r>
        <w:rPr>
          <w:rFonts w:ascii="Cambria Math" w:hAnsi="Cambria Math" w:eastAsia="Cambria Math"/>
          <w:w w:val="99"/>
          <w:sz w:val="20"/>
          <w:vertAlign w:val="baseline"/>
        </w:rPr>
        <w:t>−</w:t>
      </w:r>
      <w:r>
        <w:rPr>
          <w:rFonts w:ascii="Cambria Math" w:hAnsi="Cambria Math" w:eastAsia="Cambria Math"/>
          <w:spacing w:val="-1"/>
          <w:sz w:val="20"/>
          <w:vertAlign w:val="baseline"/>
        </w:rPr>
        <w:t> </w:t>
      </w:r>
      <w:r>
        <w:rPr>
          <w:rFonts w:ascii="Cambria Math" w:hAnsi="Cambria Math" w:eastAsia="Cambria Math"/>
          <w:spacing w:val="-3"/>
          <w:w w:val="99"/>
          <w:sz w:val="20"/>
          <w:vertAlign w:val="baseline"/>
        </w:rPr>
        <w:t>𝑣</w:t>
      </w:r>
      <w:r>
        <w:rPr>
          <w:rFonts w:ascii="Cambria Math" w:hAnsi="Cambria Math" w:eastAsia="Cambria Math"/>
          <w:w w:val="110"/>
          <w:position w:val="-3"/>
          <w:sz w:val="14"/>
          <w:vertAlign w:val="baseline"/>
        </w:rPr>
        <w:t>𝑖</w:t>
      </w:r>
      <w:r>
        <w:rPr>
          <w:rFonts w:ascii="Cambria Math" w:hAnsi="Cambria Math" w:eastAsia="Cambria Math"/>
          <w:spacing w:val="-15"/>
          <w:position w:val="-3"/>
          <w:sz w:val="14"/>
          <w:vertAlign w:val="baseline"/>
        </w:rPr>
        <w:t> </w:t>
      </w:r>
      <w:r>
        <w:rPr>
          <w:rFonts w:ascii="Cambria Math" w:hAnsi="Cambria Math" w:eastAsia="Cambria Math"/>
          <w:spacing w:val="-1"/>
          <w:w w:val="99"/>
          <w:sz w:val="20"/>
          <w:vertAlign w:val="baseline"/>
        </w:rPr>
        <w:t>|</w:t>
      </w:r>
      <w:r>
        <w:rPr>
          <w:rFonts w:ascii="Cambria Math" w:hAnsi="Cambria Math" w:eastAsia="Cambria Math"/>
          <w:spacing w:val="1"/>
          <w:w w:val="99"/>
          <w:sz w:val="20"/>
          <w:vertAlign w:val="baseline"/>
        </w:rPr>
        <w:t>|</w:t>
      </w:r>
      <w:r>
        <w:rPr>
          <w:rFonts w:ascii="Cambria Math" w:hAnsi="Cambria Math" w:eastAsia="Cambria Math"/>
          <w:w w:val="97"/>
          <w:sz w:val="20"/>
          <w:vertAlign w:val="superscript"/>
        </w:rPr>
        <w:t>2</w:t>
      </w:r>
      <w:r>
        <w:rPr>
          <w:rFonts w:ascii="Cambria Math" w:hAnsi="Cambria Math" w:eastAsia="Cambria Math"/>
          <w:spacing w:val="7"/>
          <w:sz w:val="20"/>
          <w:vertAlign w:val="baseline"/>
        </w:rPr>
        <w:t> </w:t>
      </w:r>
      <w:r>
        <w:rPr>
          <w:rFonts w:ascii="Cambria Math" w:hAnsi="Cambria Math" w:eastAsia="Cambria Math"/>
          <w:w w:val="99"/>
          <w:sz w:val="20"/>
          <w:vertAlign w:val="baseline"/>
        </w:rPr>
        <w:t>+</w:t>
      </w:r>
      <w:r>
        <w:rPr>
          <w:rFonts w:ascii="Cambria Math" w:hAnsi="Cambria Math" w:eastAsia="Cambria Math"/>
          <w:spacing w:val="1"/>
          <w:sz w:val="20"/>
          <w:vertAlign w:val="baseline"/>
        </w:rPr>
        <w:t> </w:t>
      </w:r>
      <w:r>
        <w:rPr>
          <w:rFonts w:ascii="Cambria Math" w:hAnsi="Cambria Math" w:eastAsia="Cambria Math"/>
          <w:spacing w:val="1"/>
          <w:w w:val="99"/>
          <w:sz w:val="20"/>
          <w:vertAlign w:val="baseline"/>
        </w:rPr>
        <w:t>(</w:t>
      </w:r>
      <w:r>
        <w:rPr>
          <w:rFonts w:ascii="Cambria Math" w:hAnsi="Cambria Math" w:eastAsia="Cambria Math"/>
          <w:spacing w:val="-6"/>
          <w:w w:val="99"/>
          <w:sz w:val="20"/>
          <w:vertAlign w:val="baseline"/>
        </w:rPr>
        <w:t>𝑠</w:t>
      </w:r>
      <w:r>
        <w:rPr>
          <w:rFonts w:ascii="Cambria Math" w:hAnsi="Cambria Math" w:eastAsia="Cambria Math"/>
          <w:spacing w:val="-1"/>
          <w:w w:val="110"/>
          <w:position w:val="-3"/>
          <w:sz w:val="14"/>
          <w:vertAlign w:val="baseline"/>
        </w:rPr>
        <w:t>𝑖</w:t>
      </w:r>
      <w:r>
        <w:rPr>
          <w:rFonts w:ascii="Cambria Math" w:hAnsi="Cambria Math" w:eastAsia="Cambria Math"/>
          <w:spacing w:val="14"/>
          <w:w w:val="109"/>
          <w:position w:val="-3"/>
          <w:sz w:val="14"/>
          <w:vertAlign w:val="baseline"/>
        </w:rPr>
        <w:t>𝑘</w:t>
      </w:r>
      <w:r>
        <w:rPr>
          <w:rFonts w:ascii="Cambria Math" w:hAnsi="Cambria Math" w:eastAsia="Cambria Math"/>
          <w:spacing w:val="1"/>
          <w:w w:val="99"/>
          <w:sz w:val="20"/>
          <w:vertAlign w:val="baseline"/>
        </w:rPr>
        <w:t>)</w:t>
      </w:r>
      <w:r>
        <w:rPr>
          <w:rFonts w:ascii="Cambria Math" w:hAnsi="Cambria Math" w:eastAsia="Cambria Math"/>
          <w:spacing w:val="11"/>
          <w:w w:val="103"/>
          <w:sz w:val="20"/>
          <w:vertAlign w:val="superscript"/>
        </w:rPr>
        <w:t>𝑚</w:t>
      </w:r>
      <w:r>
        <w:rPr>
          <w:rFonts w:ascii="Cambria Math" w:hAnsi="Cambria Math" w:eastAsia="Cambria Math"/>
          <w:w w:val="99"/>
          <w:sz w:val="20"/>
          <w:vertAlign w:val="baseline"/>
        </w:rPr>
        <w:t>]</w:t>
      </w:r>
    </w:p>
    <w:p>
      <w:pPr>
        <w:pStyle w:val="BodyText"/>
        <w:spacing w:line="20" w:lineRule="exact"/>
        <w:ind w:left="-7"/>
        <w:rPr>
          <w:rFonts w:ascii="Cambria Math"/>
          <w:sz w:val="2"/>
        </w:rPr>
      </w:pPr>
      <w:r>
        <w:rPr>
          <w:rFonts w:ascii="Cambria Math"/>
          <w:sz w:val="2"/>
        </w:rPr>
        <w:pict>
          <v:group style="width:145.1pt;height:.6pt;mso-position-horizontal-relative:char;mso-position-vertical-relative:line" coordorigin="0,0" coordsize="2902,12">
            <v:line style="position:absolute" from="0,6" to="2902,6" stroked="true" strokeweight=".6pt" strokecolor="#000000">
              <v:stroke dashstyle="solid"/>
            </v:line>
          </v:group>
        </w:pict>
      </w:r>
      <w:r>
        <w:rPr>
          <w:rFonts w:ascii="Cambria Math"/>
          <w:sz w:val="2"/>
        </w:rPr>
      </w:r>
    </w:p>
    <w:p>
      <w:pPr>
        <w:spacing w:before="7"/>
        <w:ind w:left="52" w:right="3131" w:firstLine="0"/>
        <w:jc w:val="center"/>
        <w:rPr>
          <w:rFonts w:ascii="Cambria Math" w:eastAsia="Cambria Math"/>
          <w:sz w:val="20"/>
        </w:rPr>
      </w:pPr>
      <w:r>
        <w:rPr>
          <w:rFonts w:ascii="Cambria Math" w:eastAsia="Cambria Math"/>
          <w:w w:val="105"/>
          <w:sz w:val="20"/>
        </w:rPr>
        <w:t>𝑑</w:t>
      </w:r>
      <w:r>
        <w:rPr>
          <w:rFonts w:ascii="Cambria Math" w:eastAsia="Cambria Math"/>
          <w:w w:val="105"/>
          <w:position w:val="-3"/>
          <w:sz w:val="14"/>
        </w:rPr>
        <w:t>𝑗𝑘   </w:t>
      </w:r>
      <w:r>
        <w:rPr>
          <w:rFonts w:ascii="Cambria Math" w:eastAsia="Cambria Math"/>
          <w:w w:val="105"/>
          <w:sz w:val="20"/>
        </w:rPr>
        <w:t>+ 1</w:t>
      </w:r>
    </w:p>
    <w:p>
      <w:pPr>
        <w:spacing w:after="0"/>
        <w:jc w:val="center"/>
        <w:rPr>
          <w:rFonts w:ascii="Cambria Math" w:eastAsia="Cambria Math"/>
          <w:sz w:val="20"/>
        </w:rPr>
        <w:sectPr>
          <w:type w:val="continuous"/>
          <w:pgSz w:w="11920" w:h="16850"/>
          <w:pgMar w:top="680" w:bottom="280" w:left="1020" w:right="980"/>
          <w:cols w:num="2" w:equalWidth="0">
            <w:col w:w="3888" w:space="40"/>
            <w:col w:w="5992"/>
          </w:cols>
        </w:sectPr>
      </w:pPr>
    </w:p>
    <w:p>
      <w:pPr>
        <w:pStyle w:val="BodyText"/>
        <w:spacing w:line="288" w:lineRule="auto" w:before="78"/>
        <w:ind w:right="418" w:firstLine="240"/>
      </w:pPr>
      <w:r>
        <w:rPr/>
        <w:t>Where </w:t>
      </w:r>
      <w:r>
        <w:rPr>
          <w:i/>
          <w:position w:val="2"/>
        </w:rPr>
        <w:t>u</w:t>
      </w:r>
      <w:r>
        <w:rPr>
          <w:i/>
          <w:position w:val="-2"/>
          <w:sz w:val="14"/>
        </w:rPr>
        <w:t>ik </w:t>
      </w:r>
      <w:r>
        <w:rPr/>
        <w:t>is the membership degree between the pixels, </w:t>
      </w:r>
      <w:r>
        <w:rPr>
          <w:i/>
          <w:position w:val="2"/>
        </w:rPr>
        <w:t>s</w:t>
      </w:r>
      <w:r>
        <w:rPr>
          <w:i/>
          <w:position w:val="-2"/>
          <w:sz w:val="14"/>
        </w:rPr>
        <w:t>ik </w:t>
      </w:r>
      <w:r>
        <w:rPr/>
        <w:t>represents the similarity between the pixel and cluster center, information.</w:t>
      </w:r>
    </w:p>
    <w:p>
      <w:pPr>
        <w:pStyle w:val="BodyText"/>
        <w:spacing w:before="2"/>
        <w:ind w:left="0"/>
        <w:rPr>
          <w:sz w:val="36"/>
        </w:rPr>
      </w:pPr>
    </w:p>
    <w:p>
      <w:pPr>
        <w:pStyle w:val="Heading1"/>
        <w:spacing w:before="1"/>
        <w:jc w:val="both"/>
      </w:pPr>
      <w:r>
        <w:rPr/>
        <w:t>Experimental Results</w:t>
      </w:r>
    </w:p>
    <w:p>
      <w:pPr>
        <w:pStyle w:val="BodyText"/>
        <w:spacing w:before="115"/>
        <w:ind w:right="158"/>
        <w:jc w:val="both"/>
      </w:pPr>
      <w:r>
        <w:rPr/>
        <w:pict>
          <v:group style="position:absolute;margin-left:159.300003pt;margin-top:53.203152pt;width:252.4pt;height:485.55pt;mso-position-horizontal-relative:page;mso-position-vertical-relative:paragraph;z-index:-251652096;mso-wrap-distance-left:0;mso-wrap-distance-right:0" coordorigin="3186,1064" coordsize="5048,9711">
            <v:shape style="position:absolute;left:4544;top:1064;width:2414;height:2326" type="#_x0000_t75" stroked="false">
              <v:imagedata r:id="rId6" o:title=""/>
            </v:shape>
            <v:shape style="position:absolute;left:3186;top:3439;width:5048;height:2449" type="#_x0000_t75" stroked="false">
              <v:imagedata r:id="rId7" o:title=""/>
            </v:shape>
            <v:shape style="position:absolute;left:3214;top:5937;width:4993;height:2381" type="#_x0000_t75" stroked="false">
              <v:imagedata r:id="rId8" o:title=""/>
            </v:shape>
            <v:shape style="position:absolute;left:3214;top:8373;width:4992;height:2402" type="#_x0000_t75" stroked="false">
              <v:imagedata r:id="rId9" o:title=""/>
            </v:shape>
            <w10:wrap type="topAndBottom"/>
          </v:group>
        </w:pict>
      </w:r>
      <w:r>
        <w:rPr/>
        <w:t>In order to compare the rough intuitionistic type 2 fuzzy clustering algorithm with the other methods, one synthetic test image has been given in Fig.1a. From the comparison results, we can see that the proposed method is better than the other four ones but slower than the other</w:t>
      </w:r>
      <w:r>
        <w:rPr>
          <w:spacing w:val="-7"/>
        </w:rPr>
        <w:t> </w:t>
      </w:r>
      <w:r>
        <w:rPr/>
        <w:t>methods.</w:t>
      </w:r>
    </w:p>
    <w:p>
      <w:pPr>
        <w:pStyle w:val="BodyText"/>
        <w:spacing w:before="4"/>
        <w:ind w:left="0"/>
        <w:rPr>
          <w:sz w:val="11"/>
        </w:rPr>
      </w:pPr>
    </w:p>
    <w:p>
      <w:pPr>
        <w:spacing w:before="91"/>
        <w:ind w:left="1826" w:right="634" w:hanging="1709"/>
        <w:jc w:val="left"/>
        <w:rPr>
          <w:sz w:val="20"/>
        </w:rPr>
      </w:pPr>
      <w:r>
        <w:rPr>
          <w:sz w:val="20"/>
        </w:rPr>
        <w:t>Figure 1. Comparison approaches on a synthetic image: (a) original synthetic image, (b) RIT2FCM (c) RFCM, (d) IIFCM, (e) T2FCM, (f) ASFIC, and (g) RIT2FCM.</w:t>
      </w:r>
    </w:p>
    <w:p>
      <w:pPr>
        <w:spacing w:after="0"/>
        <w:jc w:val="left"/>
        <w:rPr>
          <w:sz w:val="20"/>
        </w:rPr>
        <w:sectPr>
          <w:type w:val="continuous"/>
          <w:pgSz w:w="11920" w:h="16850"/>
          <w:pgMar w:top="680" w:bottom="280" w:left="1020" w:right="980"/>
        </w:sectPr>
      </w:pPr>
    </w:p>
    <w:p>
      <w:pPr>
        <w:spacing w:before="61"/>
        <w:ind w:left="0" w:right="45" w:firstLine="0"/>
        <w:jc w:val="center"/>
        <w:rPr>
          <w:sz w:val="20"/>
        </w:rPr>
      </w:pPr>
      <w:r>
        <w:rPr>
          <w:sz w:val="20"/>
        </w:rPr>
        <w:t>Table 1. SA values of five methods for the synthetic image.</w:t>
      </w:r>
    </w:p>
    <w:p>
      <w:pPr>
        <w:pStyle w:val="BodyText"/>
        <w:spacing w:before="3"/>
        <w:ind w:left="0"/>
        <w:rPr>
          <w:sz w:val="21"/>
        </w:rPr>
      </w:pPr>
    </w:p>
    <w:tbl>
      <w:tblPr>
        <w:tblW w:w="0" w:type="auto"/>
        <w:jc w:val="left"/>
        <w:tblInd w:w="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48"/>
        <w:gridCol w:w="890"/>
        <w:gridCol w:w="848"/>
        <w:gridCol w:w="945"/>
        <w:gridCol w:w="869"/>
        <w:gridCol w:w="1156"/>
      </w:tblGrid>
      <w:tr>
        <w:trPr>
          <w:trHeight w:val="231" w:hRule="atLeast"/>
        </w:trPr>
        <w:tc>
          <w:tcPr>
            <w:tcW w:w="1348" w:type="dxa"/>
          </w:tcPr>
          <w:p>
            <w:pPr>
              <w:pStyle w:val="TableParagraph"/>
              <w:spacing w:line="212" w:lineRule="exact"/>
              <w:ind w:left="176"/>
              <w:rPr>
                <w:sz w:val="20"/>
              </w:rPr>
            </w:pPr>
            <w:r>
              <w:rPr>
                <w:sz w:val="20"/>
              </w:rPr>
              <w:t>Noise levels</w:t>
            </w:r>
          </w:p>
        </w:tc>
        <w:tc>
          <w:tcPr>
            <w:tcW w:w="890" w:type="dxa"/>
          </w:tcPr>
          <w:p>
            <w:pPr>
              <w:pStyle w:val="TableParagraph"/>
              <w:spacing w:line="212" w:lineRule="exact"/>
              <w:ind w:left="189"/>
              <w:rPr>
                <w:sz w:val="20"/>
              </w:rPr>
            </w:pPr>
            <w:r>
              <w:rPr>
                <w:sz w:val="20"/>
              </w:rPr>
              <w:t>RFCM</w:t>
            </w:r>
          </w:p>
        </w:tc>
        <w:tc>
          <w:tcPr>
            <w:tcW w:w="848" w:type="dxa"/>
          </w:tcPr>
          <w:p>
            <w:pPr>
              <w:pStyle w:val="TableParagraph"/>
              <w:spacing w:line="212" w:lineRule="exact"/>
              <w:rPr>
                <w:sz w:val="20"/>
              </w:rPr>
            </w:pPr>
            <w:r>
              <w:rPr>
                <w:sz w:val="20"/>
              </w:rPr>
              <w:t>IIFCM</w:t>
            </w:r>
          </w:p>
        </w:tc>
        <w:tc>
          <w:tcPr>
            <w:tcW w:w="945" w:type="dxa"/>
          </w:tcPr>
          <w:p>
            <w:pPr>
              <w:pStyle w:val="TableParagraph"/>
              <w:spacing w:line="212" w:lineRule="exact"/>
              <w:ind w:left="149"/>
              <w:rPr>
                <w:sz w:val="20"/>
              </w:rPr>
            </w:pPr>
            <w:r>
              <w:rPr>
                <w:sz w:val="20"/>
              </w:rPr>
              <w:t>T2FCM</w:t>
            </w:r>
          </w:p>
        </w:tc>
        <w:tc>
          <w:tcPr>
            <w:tcW w:w="869" w:type="dxa"/>
          </w:tcPr>
          <w:p>
            <w:pPr>
              <w:pStyle w:val="TableParagraph"/>
              <w:spacing w:line="212" w:lineRule="exact"/>
              <w:ind w:left="156"/>
              <w:rPr>
                <w:sz w:val="20"/>
              </w:rPr>
            </w:pPr>
            <w:r>
              <w:rPr>
                <w:sz w:val="20"/>
              </w:rPr>
              <w:t>ASIFC</w:t>
            </w:r>
          </w:p>
        </w:tc>
        <w:tc>
          <w:tcPr>
            <w:tcW w:w="1156" w:type="dxa"/>
          </w:tcPr>
          <w:p>
            <w:pPr>
              <w:pStyle w:val="TableParagraph"/>
              <w:spacing w:line="212" w:lineRule="exact"/>
              <w:ind w:left="152"/>
              <w:rPr>
                <w:sz w:val="20"/>
              </w:rPr>
            </w:pPr>
            <w:r>
              <w:rPr>
                <w:sz w:val="20"/>
              </w:rPr>
              <w:t>RIT2FCM</w:t>
            </w:r>
          </w:p>
        </w:tc>
      </w:tr>
      <w:tr>
        <w:trPr>
          <w:trHeight w:val="469" w:hRule="atLeast"/>
        </w:trPr>
        <w:tc>
          <w:tcPr>
            <w:tcW w:w="1348" w:type="dxa"/>
            <w:tcBorders>
              <w:bottom w:val="single" w:sz="8" w:space="0" w:color="000000"/>
            </w:tcBorders>
          </w:tcPr>
          <w:p>
            <w:pPr>
              <w:pStyle w:val="TableParagraph"/>
              <w:spacing w:before="2"/>
              <w:ind w:left="416"/>
              <w:rPr>
                <w:sz w:val="20"/>
              </w:rPr>
            </w:pPr>
            <w:r>
              <w:rPr>
                <w:sz w:val="20"/>
              </w:rPr>
              <w:t>(%)</w:t>
            </w:r>
          </w:p>
        </w:tc>
        <w:tc>
          <w:tcPr>
            <w:tcW w:w="890" w:type="dxa"/>
            <w:tcBorders>
              <w:bottom w:val="single" w:sz="8" w:space="0" w:color="000000"/>
            </w:tcBorders>
          </w:tcPr>
          <w:p>
            <w:pPr>
              <w:pStyle w:val="TableParagraph"/>
              <w:spacing w:before="2"/>
              <w:ind w:left="389"/>
              <w:rPr>
                <w:sz w:val="20"/>
              </w:rPr>
            </w:pPr>
            <w:r>
              <w:rPr>
                <w:sz w:val="20"/>
              </w:rPr>
              <w:t>(%)</w:t>
            </w:r>
          </w:p>
        </w:tc>
        <w:tc>
          <w:tcPr>
            <w:tcW w:w="848" w:type="dxa"/>
            <w:tcBorders>
              <w:bottom w:val="single" w:sz="8" w:space="0" w:color="000000"/>
            </w:tcBorders>
          </w:tcPr>
          <w:p>
            <w:pPr>
              <w:pStyle w:val="TableParagraph"/>
              <w:spacing w:before="2"/>
              <w:ind w:left="346"/>
              <w:rPr>
                <w:sz w:val="20"/>
              </w:rPr>
            </w:pPr>
            <w:r>
              <w:rPr>
                <w:sz w:val="20"/>
              </w:rPr>
              <w:t>(%)</w:t>
            </w:r>
          </w:p>
        </w:tc>
        <w:tc>
          <w:tcPr>
            <w:tcW w:w="945" w:type="dxa"/>
            <w:tcBorders>
              <w:bottom w:val="single" w:sz="8" w:space="0" w:color="000000"/>
            </w:tcBorders>
          </w:tcPr>
          <w:p>
            <w:pPr>
              <w:pStyle w:val="TableParagraph"/>
              <w:spacing w:before="2"/>
              <w:ind w:left="350"/>
              <w:rPr>
                <w:sz w:val="20"/>
              </w:rPr>
            </w:pPr>
            <w:r>
              <w:rPr>
                <w:sz w:val="20"/>
              </w:rPr>
              <w:t>(%)</w:t>
            </w:r>
          </w:p>
        </w:tc>
        <w:tc>
          <w:tcPr>
            <w:tcW w:w="869" w:type="dxa"/>
            <w:tcBorders>
              <w:bottom w:val="single" w:sz="8" w:space="0" w:color="000000"/>
            </w:tcBorders>
          </w:tcPr>
          <w:p>
            <w:pPr>
              <w:pStyle w:val="TableParagraph"/>
              <w:spacing w:before="2"/>
              <w:ind w:left="356"/>
              <w:rPr>
                <w:sz w:val="20"/>
              </w:rPr>
            </w:pPr>
            <w:r>
              <w:rPr>
                <w:sz w:val="20"/>
              </w:rPr>
              <w:t>(%)</w:t>
            </w:r>
          </w:p>
        </w:tc>
        <w:tc>
          <w:tcPr>
            <w:tcW w:w="1156" w:type="dxa"/>
            <w:tcBorders>
              <w:bottom w:val="single" w:sz="8" w:space="0" w:color="000000"/>
            </w:tcBorders>
          </w:tcPr>
          <w:p>
            <w:pPr>
              <w:pStyle w:val="TableParagraph"/>
              <w:spacing w:before="2"/>
              <w:ind w:left="351"/>
              <w:rPr>
                <w:sz w:val="20"/>
              </w:rPr>
            </w:pPr>
            <w:r>
              <w:rPr>
                <w:sz w:val="20"/>
              </w:rPr>
              <w:t>(%)</w:t>
            </w:r>
          </w:p>
        </w:tc>
      </w:tr>
      <w:tr>
        <w:trPr>
          <w:trHeight w:val="215" w:hRule="atLeast"/>
        </w:trPr>
        <w:tc>
          <w:tcPr>
            <w:tcW w:w="1348" w:type="dxa"/>
            <w:tcBorders>
              <w:top w:val="single" w:sz="8" w:space="0" w:color="000000"/>
            </w:tcBorders>
          </w:tcPr>
          <w:p>
            <w:pPr>
              <w:pStyle w:val="TableParagraph"/>
              <w:spacing w:line="196" w:lineRule="exact"/>
              <w:ind w:left="176"/>
              <w:rPr>
                <w:sz w:val="20"/>
              </w:rPr>
            </w:pPr>
            <w:r>
              <w:rPr>
                <w:sz w:val="20"/>
              </w:rPr>
              <w:t>Gaussian 5</w:t>
            </w:r>
          </w:p>
        </w:tc>
        <w:tc>
          <w:tcPr>
            <w:tcW w:w="890" w:type="dxa"/>
            <w:tcBorders>
              <w:top w:val="single" w:sz="8" w:space="0" w:color="000000"/>
            </w:tcBorders>
          </w:tcPr>
          <w:p>
            <w:pPr>
              <w:pStyle w:val="TableParagraph"/>
              <w:spacing w:line="196" w:lineRule="exact"/>
              <w:ind w:left="189"/>
              <w:rPr>
                <w:sz w:val="20"/>
              </w:rPr>
            </w:pPr>
            <w:r>
              <w:rPr>
                <w:sz w:val="20"/>
              </w:rPr>
              <w:t>0.05</w:t>
            </w:r>
          </w:p>
        </w:tc>
        <w:tc>
          <w:tcPr>
            <w:tcW w:w="848" w:type="dxa"/>
            <w:tcBorders>
              <w:top w:val="single" w:sz="8" w:space="0" w:color="000000"/>
            </w:tcBorders>
          </w:tcPr>
          <w:p>
            <w:pPr>
              <w:pStyle w:val="TableParagraph"/>
              <w:spacing w:line="196" w:lineRule="exact"/>
              <w:rPr>
                <w:sz w:val="20"/>
              </w:rPr>
            </w:pPr>
            <w:r>
              <w:rPr>
                <w:sz w:val="20"/>
              </w:rPr>
              <w:t>0.03</w:t>
            </w:r>
          </w:p>
        </w:tc>
        <w:tc>
          <w:tcPr>
            <w:tcW w:w="945" w:type="dxa"/>
            <w:tcBorders>
              <w:top w:val="single" w:sz="8" w:space="0" w:color="000000"/>
            </w:tcBorders>
          </w:tcPr>
          <w:p>
            <w:pPr>
              <w:pStyle w:val="TableParagraph"/>
              <w:spacing w:line="196" w:lineRule="exact"/>
              <w:ind w:left="149"/>
              <w:rPr>
                <w:sz w:val="20"/>
              </w:rPr>
            </w:pPr>
            <w:r>
              <w:rPr>
                <w:sz w:val="20"/>
              </w:rPr>
              <w:t>0.02</w:t>
            </w:r>
          </w:p>
        </w:tc>
        <w:tc>
          <w:tcPr>
            <w:tcW w:w="869" w:type="dxa"/>
            <w:tcBorders>
              <w:top w:val="single" w:sz="8" w:space="0" w:color="000000"/>
            </w:tcBorders>
          </w:tcPr>
          <w:p>
            <w:pPr>
              <w:pStyle w:val="TableParagraph"/>
              <w:spacing w:line="196" w:lineRule="exact"/>
              <w:ind w:left="156"/>
              <w:rPr>
                <w:sz w:val="20"/>
              </w:rPr>
            </w:pPr>
            <w:r>
              <w:rPr>
                <w:sz w:val="20"/>
              </w:rPr>
              <w:t>0.02</w:t>
            </w:r>
          </w:p>
        </w:tc>
        <w:tc>
          <w:tcPr>
            <w:tcW w:w="1156" w:type="dxa"/>
            <w:tcBorders>
              <w:top w:val="single" w:sz="8" w:space="0" w:color="000000"/>
            </w:tcBorders>
          </w:tcPr>
          <w:p>
            <w:pPr>
              <w:pStyle w:val="TableParagraph"/>
              <w:spacing w:line="196" w:lineRule="exact"/>
              <w:ind w:left="152"/>
              <w:rPr>
                <w:sz w:val="20"/>
              </w:rPr>
            </w:pPr>
            <w:r>
              <w:rPr>
                <w:sz w:val="20"/>
              </w:rPr>
              <w:t>0.02</w:t>
            </w:r>
          </w:p>
        </w:tc>
      </w:tr>
      <w:tr>
        <w:trPr>
          <w:trHeight w:val="226" w:hRule="atLeast"/>
        </w:trPr>
        <w:tc>
          <w:tcPr>
            <w:tcW w:w="1348" w:type="dxa"/>
          </w:tcPr>
          <w:p>
            <w:pPr>
              <w:pStyle w:val="TableParagraph"/>
              <w:spacing w:line="207" w:lineRule="exact"/>
              <w:ind w:left="176"/>
              <w:rPr>
                <w:sz w:val="20"/>
              </w:rPr>
            </w:pPr>
            <w:r>
              <w:rPr>
                <w:sz w:val="20"/>
              </w:rPr>
              <w:t>Gaussian 10</w:t>
            </w:r>
          </w:p>
        </w:tc>
        <w:tc>
          <w:tcPr>
            <w:tcW w:w="890" w:type="dxa"/>
          </w:tcPr>
          <w:p>
            <w:pPr>
              <w:pStyle w:val="TableParagraph"/>
              <w:spacing w:line="207" w:lineRule="exact"/>
              <w:ind w:left="189"/>
              <w:rPr>
                <w:sz w:val="20"/>
              </w:rPr>
            </w:pPr>
            <w:r>
              <w:rPr>
                <w:sz w:val="20"/>
              </w:rPr>
              <w:t>0.31</w:t>
            </w:r>
          </w:p>
        </w:tc>
        <w:tc>
          <w:tcPr>
            <w:tcW w:w="848" w:type="dxa"/>
          </w:tcPr>
          <w:p>
            <w:pPr>
              <w:pStyle w:val="TableParagraph"/>
              <w:spacing w:line="207" w:lineRule="exact"/>
              <w:rPr>
                <w:sz w:val="20"/>
              </w:rPr>
            </w:pPr>
            <w:r>
              <w:rPr>
                <w:sz w:val="20"/>
              </w:rPr>
              <w:t>0.02</w:t>
            </w:r>
          </w:p>
        </w:tc>
        <w:tc>
          <w:tcPr>
            <w:tcW w:w="945" w:type="dxa"/>
          </w:tcPr>
          <w:p>
            <w:pPr>
              <w:pStyle w:val="TableParagraph"/>
              <w:spacing w:line="207" w:lineRule="exact"/>
              <w:ind w:left="149"/>
              <w:rPr>
                <w:sz w:val="20"/>
              </w:rPr>
            </w:pPr>
            <w:r>
              <w:rPr>
                <w:sz w:val="20"/>
              </w:rPr>
              <w:t>0.22</w:t>
            </w:r>
          </w:p>
        </w:tc>
        <w:tc>
          <w:tcPr>
            <w:tcW w:w="869" w:type="dxa"/>
          </w:tcPr>
          <w:p>
            <w:pPr>
              <w:pStyle w:val="TableParagraph"/>
              <w:spacing w:line="207" w:lineRule="exact"/>
              <w:ind w:left="156"/>
              <w:rPr>
                <w:sz w:val="20"/>
              </w:rPr>
            </w:pPr>
            <w:r>
              <w:rPr>
                <w:sz w:val="20"/>
              </w:rPr>
              <w:t>0.22</w:t>
            </w:r>
          </w:p>
        </w:tc>
        <w:tc>
          <w:tcPr>
            <w:tcW w:w="1156" w:type="dxa"/>
          </w:tcPr>
          <w:p>
            <w:pPr>
              <w:pStyle w:val="TableParagraph"/>
              <w:spacing w:line="207" w:lineRule="exact"/>
              <w:ind w:left="152"/>
              <w:rPr>
                <w:sz w:val="20"/>
              </w:rPr>
            </w:pPr>
            <w:r>
              <w:rPr>
                <w:sz w:val="20"/>
              </w:rPr>
              <w:t>0.21</w:t>
            </w:r>
          </w:p>
        </w:tc>
      </w:tr>
      <w:tr>
        <w:trPr>
          <w:trHeight w:val="477" w:hRule="atLeast"/>
        </w:trPr>
        <w:tc>
          <w:tcPr>
            <w:tcW w:w="1348" w:type="dxa"/>
            <w:tcBorders>
              <w:bottom w:val="single" w:sz="8" w:space="0" w:color="000000"/>
            </w:tcBorders>
          </w:tcPr>
          <w:p>
            <w:pPr>
              <w:pStyle w:val="TableParagraph"/>
              <w:spacing w:line="222" w:lineRule="exact"/>
              <w:ind w:left="176"/>
              <w:rPr>
                <w:sz w:val="20"/>
              </w:rPr>
            </w:pPr>
            <w:r>
              <w:rPr>
                <w:sz w:val="20"/>
              </w:rPr>
              <w:t>Gaussian 20</w:t>
            </w:r>
          </w:p>
        </w:tc>
        <w:tc>
          <w:tcPr>
            <w:tcW w:w="890" w:type="dxa"/>
            <w:tcBorders>
              <w:bottom w:val="single" w:sz="8" w:space="0" w:color="000000"/>
            </w:tcBorders>
          </w:tcPr>
          <w:p>
            <w:pPr>
              <w:pStyle w:val="TableParagraph"/>
              <w:spacing w:line="222" w:lineRule="exact"/>
              <w:ind w:left="189"/>
              <w:rPr>
                <w:sz w:val="20"/>
              </w:rPr>
            </w:pPr>
            <w:r>
              <w:rPr>
                <w:sz w:val="20"/>
              </w:rPr>
              <w:t>6.18</w:t>
            </w:r>
          </w:p>
        </w:tc>
        <w:tc>
          <w:tcPr>
            <w:tcW w:w="848" w:type="dxa"/>
            <w:tcBorders>
              <w:bottom w:val="single" w:sz="8" w:space="0" w:color="000000"/>
            </w:tcBorders>
          </w:tcPr>
          <w:p>
            <w:pPr>
              <w:pStyle w:val="TableParagraph"/>
              <w:spacing w:line="222" w:lineRule="exact"/>
              <w:rPr>
                <w:sz w:val="20"/>
              </w:rPr>
            </w:pPr>
            <w:r>
              <w:rPr>
                <w:sz w:val="20"/>
              </w:rPr>
              <w:t>0.85</w:t>
            </w:r>
          </w:p>
        </w:tc>
        <w:tc>
          <w:tcPr>
            <w:tcW w:w="945" w:type="dxa"/>
            <w:tcBorders>
              <w:bottom w:val="single" w:sz="8" w:space="0" w:color="000000"/>
            </w:tcBorders>
          </w:tcPr>
          <w:p>
            <w:pPr>
              <w:pStyle w:val="TableParagraph"/>
              <w:spacing w:line="222" w:lineRule="exact"/>
              <w:ind w:left="149"/>
              <w:rPr>
                <w:sz w:val="20"/>
              </w:rPr>
            </w:pPr>
            <w:r>
              <w:rPr>
                <w:sz w:val="20"/>
              </w:rPr>
              <w:t>0.73</w:t>
            </w:r>
          </w:p>
        </w:tc>
        <w:tc>
          <w:tcPr>
            <w:tcW w:w="869" w:type="dxa"/>
            <w:tcBorders>
              <w:bottom w:val="single" w:sz="8" w:space="0" w:color="000000"/>
            </w:tcBorders>
          </w:tcPr>
          <w:p>
            <w:pPr>
              <w:pStyle w:val="TableParagraph"/>
              <w:spacing w:line="222" w:lineRule="exact"/>
              <w:ind w:left="156"/>
              <w:rPr>
                <w:sz w:val="20"/>
              </w:rPr>
            </w:pPr>
            <w:r>
              <w:rPr>
                <w:sz w:val="20"/>
              </w:rPr>
              <w:t>0.64</w:t>
            </w:r>
          </w:p>
        </w:tc>
        <w:tc>
          <w:tcPr>
            <w:tcW w:w="1156" w:type="dxa"/>
            <w:tcBorders>
              <w:bottom w:val="single" w:sz="8" w:space="0" w:color="000000"/>
            </w:tcBorders>
          </w:tcPr>
          <w:p>
            <w:pPr>
              <w:pStyle w:val="TableParagraph"/>
              <w:spacing w:line="222" w:lineRule="exact"/>
              <w:ind w:left="152"/>
              <w:rPr>
                <w:sz w:val="20"/>
              </w:rPr>
            </w:pPr>
            <w:r>
              <w:rPr>
                <w:sz w:val="20"/>
              </w:rPr>
              <w:t>0.62</w:t>
            </w:r>
          </w:p>
        </w:tc>
      </w:tr>
    </w:tbl>
    <w:p>
      <w:pPr>
        <w:pStyle w:val="BodyText"/>
        <w:spacing w:before="4"/>
        <w:ind w:left="0"/>
        <w:rPr>
          <w:sz w:val="20"/>
        </w:rPr>
      </w:pPr>
    </w:p>
    <w:p>
      <w:pPr>
        <w:spacing w:before="0"/>
        <w:ind w:left="0" w:right="48" w:firstLine="0"/>
        <w:jc w:val="center"/>
        <w:rPr>
          <w:sz w:val="20"/>
        </w:rPr>
      </w:pPr>
      <w:r>
        <w:rPr>
          <w:sz w:val="20"/>
        </w:rPr>
        <w:t>Table 2. Average computational time for five methods.</w:t>
      </w:r>
    </w:p>
    <w:p>
      <w:pPr>
        <w:pStyle w:val="BodyText"/>
        <w:spacing w:before="5"/>
        <w:ind w:left="0"/>
        <w:rPr>
          <w:sz w:val="19"/>
        </w:rPr>
      </w:pPr>
    </w:p>
    <w:tbl>
      <w:tblPr>
        <w:tblW w:w="0" w:type="auto"/>
        <w:jc w:val="left"/>
        <w:tblInd w:w="1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92"/>
        <w:gridCol w:w="890"/>
        <w:gridCol w:w="847"/>
        <w:gridCol w:w="944"/>
        <w:gridCol w:w="867"/>
        <w:gridCol w:w="1223"/>
      </w:tblGrid>
      <w:tr>
        <w:trPr>
          <w:trHeight w:val="230" w:hRule="atLeast"/>
        </w:trPr>
        <w:tc>
          <w:tcPr>
            <w:tcW w:w="1292" w:type="dxa"/>
          </w:tcPr>
          <w:p>
            <w:pPr>
              <w:pStyle w:val="TableParagraph"/>
              <w:spacing w:line="210" w:lineRule="exact"/>
              <w:ind w:left="171"/>
              <w:rPr>
                <w:sz w:val="20"/>
              </w:rPr>
            </w:pPr>
            <w:r>
              <w:rPr>
                <w:sz w:val="20"/>
              </w:rPr>
              <w:t>Noise levels</w:t>
            </w:r>
          </w:p>
        </w:tc>
        <w:tc>
          <w:tcPr>
            <w:tcW w:w="890" w:type="dxa"/>
          </w:tcPr>
          <w:p>
            <w:pPr>
              <w:pStyle w:val="TableParagraph"/>
              <w:spacing w:line="210" w:lineRule="exact"/>
              <w:ind w:left="238"/>
              <w:rPr>
                <w:sz w:val="20"/>
              </w:rPr>
            </w:pPr>
            <w:r>
              <w:rPr>
                <w:sz w:val="20"/>
              </w:rPr>
              <w:t>RFCM</w:t>
            </w:r>
          </w:p>
        </w:tc>
        <w:tc>
          <w:tcPr>
            <w:tcW w:w="847" w:type="dxa"/>
          </w:tcPr>
          <w:p>
            <w:pPr>
              <w:pStyle w:val="TableParagraph"/>
              <w:spacing w:line="210" w:lineRule="exact"/>
              <w:ind w:left="198"/>
              <w:rPr>
                <w:sz w:val="20"/>
              </w:rPr>
            </w:pPr>
            <w:r>
              <w:rPr>
                <w:sz w:val="20"/>
              </w:rPr>
              <w:t>IIFCM</w:t>
            </w:r>
          </w:p>
        </w:tc>
        <w:tc>
          <w:tcPr>
            <w:tcW w:w="944" w:type="dxa"/>
          </w:tcPr>
          <w:p>
            <w:pPr>
              <w:pStyle w:val="TableParagraph"/>
              <w:spacing w:line="210" w:lineRule="exact"/>
              <w:ind w:left="196"/>
              <w:rPr>
                <w:sz w:val="20"/>
              </w:rPr>
            </w:pPr>
            <w:r>
              <w:rPr>
                <w:sz w:val="20"/>
              </w:rPr>
              <w:t>T2FCM</w:t>
            </w:r>
          </w:p>
        </w:tc>
        <w:tc>
          <w:tcPr>
            <w:tcW w:w="867" w:type="dxa"/>
          </w:tcPr>
          <w:p>
            <w:pPr>
              <w:pStyle w:val="TableParagraph"/>
              <w:spacing w:line="210" w:lineRule="exact"/>
              <w:ind w:left="207"/>
              <w:rPr>
                <w:sz w:val="20"/>
              </w:rPr>
            </w:pPr>
            <w:r>
              <w:rPr>
                <w:sz w:val="20"/>
              </w:rPr>
              <w:t>ASIFC</w:t>
            </w:r>
          </w:p>
        </w:tc>
        <w:tc>
          <w:tcPr>
            <w:tcW w:w="1223" w:type="dxa"/>
          </w:tcPr>
          <w:p>
            <w:pPr>
              <w:pStyle w:val="TableParagraph"/>
              <w:spacing w:line="210" w:lineRule="exact"/>
              <w:ind w:left="200"/>
              <w:rPr>
                <w:sz w:val="20"/>
              </w:rPr>
            </w:pPr>
            <w:r>
              <w:rPr>
                <w:sz w:val="20"/>
              </w:rPr>
              <w:t>RIT2FCM</w:t>
            </w:r>
          </w:p>
        </w:tc>
      </w:tr>
      <w:tr>
        <w:trPr>
          <w:trHeight w:val="465" w:hRule="atLeast"/>
        </w:trPr>
        <w:tc>
          <w:tcPr>
            <w:tcW w:w="1292" w:type="dxa"/>
            <w:tcBorders>
              <w:bottom w:val="single" w:sz="8" w:space="0" w:color="000000"/>
            </w:tcBorders>
          </w:tcPr>
          <w:p>
            <w:pPr>
              <w:pStyle w:val="TableParagraph"/>
              <w:ind w:left="411"/>
              <w:rPr>
                <w:sz w:val="20"/>
              </w:rPr>
            </w:pPr>
            <w:r>
              <w:rPr>
                <w:sz w:val="20"/>
              </w:rPr>
              <w:t>(%)</w:t>
            </w:r>
          </w:p>
        </w:tc>
        <w:tc>
          <w:tcPr>
            <w:tcW w:w="890" w:type="dxa"/>
            <w:tcBorders>
              <w:bottom w:val="single" w:sz="8" w:space="0" w:color="000000"/>
            </w:tcBorders>
          </w:tcPr>
          <w:p>
            <w:pPr>
              <w:pStyle w:val="TableParagraph"/>
              <w:ind w:left="392"/>
              <w:rPr>
                <w:sz w:val="20"/>
              </w:rPr>
            </w:pPr>
            <w:r>
              <w:rPr>
                <w:sz w:val="20"/>
              </w:rPr>
              <w:t>(s)</w:t>
            </w:r>
          </w:p>
        </w:tc>
        <w:tc>
          <w:tcPr>
            <w:tcW w:w="847" w:type="dxa"/>
            <w:tcBorders>
              <w:bottom w:val="single" w:sz="8" w:space="0" w:color="000000"/>
            </w:tcBorders>
          </w:tcPr>
          <w:p>
            <w:pPr>
              <w:pStyle w:val="TableParagraph"/>
              <w:ind w:left="279" w:right="316"/>
              <w:jc w:val="center"/>
              <w:rPr>
                <w:sz w:val="20"/>
              </w:rPr>
            </w:pPr>
            <w:r>
              <w:rPr>
                <w:sz w:val="20"/>
              </w:rPr>
              <w:t>(s)</w:t>
            </w:r>
          </w:p>
        </w:tc>
        <w:tc>
          <w:tcPr>
            <w:tcW w:w="944" w:type="dxa"/>
            <w:tcBorders>
              <w:bottom w:val="single" w:sz="8" w:space="0" w:color="000000"/>
            </w:tcBorders>
          </w:tcPr>
          <w:p>
            <w:pPr>
              <w:pStyle w:val="TableParagraph"/>
              <w:ind w:left="328" w:right="364"/>
              <w:jc w:val="center"/>
              <w:rPr>
                <w:sz w:val="20"/>
              </w:rPr>
            </w:pPr>
            <w:r>
              <w:rPr>
                <w:sz w:val="20"/>
              </w:rPr>
              <w:t>(s)</w:t>
            </w:r>
          </w:p>
        </w:tc>
        <w:tc>
          <w:tcPr>
            <w:tcW w:w="867" w:type="dxa"/>
            <w:tcBorders>
              <w:bottom w:val="single" w:sz="8" w:space="0" w:color="000000"/>
            </w:tcBorders>
          </w:tcPr>
          <w:p>
            <w:pPr>
              <w:pStyle w:val="TableParagraph"/>
              <w:ind w:left="335" w:right="280"/>
              <w:jc w:val="center"/>
              <w:rPr>
                <w:sz w:val="20"/>
              </w:rPr>
            </w:pPr>
            <w:r>
              <w:rPr>
                <w:sz w:val="20"/>
              </w:rPr>
              <w:t>(s)</w:t>
            </w:r>
          </w:p>
        </w:tc>
        <w:tc>
          <w:tcPr>
            <w:tcW w:w="1223" w:type="dxa"/>
            <w:tcBorders>
              <w:bottom w:val="single" w:sz="8" w:space="0" w:color="000000"/>
            </w:tcBorders>
          </w:tcPr>
          <w:p>
            <w:pPr>
              <w:pStyle w:val="TableParagraph"/>
              <w:ind w:left="452" w:right="519"/>
              <w:jc w:val="center"/>
              <w:rPr>
                <w:sz w:val="20"/>
              </w:rPr>
            </w:pPr>
            <w:r>
              <w:rPr>
                <w:sz w:val="20"/>
              </w:rPr>
              <w:t>(s)</w:t>
            </w:r>
          </w:p>
        </w:tc>
      </w:tr>
      <w:tr>
        <w:trPr>
          <w:trHeight w:val="216" w:hRule="atLeast"/>
        </w:trPr>
        <w:tc>
          <w:tcPr>
            <w:tcW w:w="1292" w:type="dxa"/>
            <w:tcBorders>
              <w:top w:val="single" w:sz="8" w:space="0" w:color="000000"/>
            </w:tcBorders>
          </w:tcPr>
          <w:p>
            <w:pPr>
              <w:pStyle w:val="TableParagraph"/>
              <w:spacing w:line="197" w:lineRule="exact"/>
              <w:ind w:left="171"/>
              <w:rPr>
                <w:sz w:val="20"/>
              </w:rPr>
            </w:pPr>
            <w:r>
              <w:rPr>
                <w:sz w:val="20"/>
              </w:rPr>
              <w:t>Gaussian 5</w:t>
            </w:r>
          </w:p>
        </w:tc>
        <w:tc>
          <w:tcPr>
            <w:tcW w:w="890" w:type="dxa"/>
            <w:tcBorders>
              <w:top w:val="single" w:sz="8" w:space="0" w:color="000000"/>
            </w:tcBorders>
          </w:tcPr>
          <w:p>
            <w:pPr>
              <w:pStyle w:val="TableParagraph"/>
              <w:spacing w:line="197" w:lineRule="exact"/>
              <w:ind w:left="137"/>
              <w:rPr>
                <w:sz w:val="20"/>
              </w:rPr>
            </w:pPr>
            <w:r>
              <w:rPr>
                <w:sz w:val="20"/>
              </w:rPr>
              <w:t>0.4672</w:t>
            </w:r>
          </w:p>
        </w:tc>
        <w:tc>
          <w:tcPr>
            <w:tcW w:w="847" w:type="dxa"/>
            <w:tcBorders>
              <w:top w:val="single" w:sz="8" w:space="0" w:color="000000"/>
            </w:tcBorders>
          </w:tcPr>
          <w:p>
            <w:pPr>
              <w:pStyle w:val="TableParagraph"/>
              <w:spacing w:line="197" w:lineRule="exact"/>
              <w:ind w:left="97"/>
              <w:rPr>
                <w:sz w:val="20"/>
              </w:rPr>
            </w:pPr>
            <w:r>
              <w:rPr>
                <w:sz w:val="20"/>
              </w:rPr>
              <w:t>0.3132</w:t>
            </w:r>
          </w:p>
        </w:tc>
        <w:tc>
          <w:tcPr>
            <w:tcW w:w="944" w:type="dxa"/>
            <w:tcBorders>
              <w:top w:val="single" w:sz="8" w:space="0" w:color="000000"/>
            </w:tcBorders>
          </w:tcPr>
          <w:p>
            <w:pPr>
              <w:pStyle w:val="TableParagraph"/>
              <w:spacing w:line="197" w:lineRule="exact"/>
              <w:ind w:left="95"/>
              <w:rPr>
                <w:sz w:val="20"/>
              </w:rPr>
            </w:pPr>
            <w:r>
              <w:rPr>
                <w:sz w:val="20"/>
              </w:rPr>
              <w:t>2.4823</w:t>
            </w:r>
          </w:p>
        </w:tc>
        <w:tc>
          <w:tcPr>
            <w:tcW w:w="867" w:type="dxa"/>
            <w:tcBorders>
              <w:top w:val="single" w:sz="8" w:space="0" w:color="000000"/>
            </w:tcBorders>
          </w:tcPr>
          <w:p>
            <w:pPr>
              <w:pStyle w:val="TableParagraph"/>
              <w:spacing w:line="197" w:lineRule="exact"/>
              <w:ind w:left="106"/>
              <w:rPr>
                <w:sz w:val="20"/>
              </w:rPr>
            </w:pPr>
            <w:r>
              <w:rPr>
                <w:sz w:val="20"/>
              </w:rPr>
              <w:t>1.3463</w:t>
            </w:r>
          </w:p>
        </w:tc>
        <w:tc>
          <w:tcPr>
            <w:tcW w:w="1223" w:type="dxa"/>
            <w:tcBorders>
              <w:top w:val="single" w:sz="8" w:space="0" w:color="000000"/>
            </w:tcBorders>
          </w:tcPr>
          <w:p>
            <w:pPr>
              <w:pStyle w:val="TableParagraph"/>
              <w:spacing w:line="197" w:lineRule="exact"/>
              <w:ind w:left="96"/>
              <w:rPr>
                <w:sz w:val="20"/>
              </w:rPr>
            </w:pPr>
            <w:r>
              <w:rPr>
                <w:sz w:val="20"/>
              </w:rPr>
              <w:t>1.3672</w:t>
            </w:r>
          </w:p>
        </w:tc>
      </w:tr>
      <w:tr>
        <w:trPr>
          <w:trHeight w:val="225" w:hRule="atLeast"/>
        </w:trPr>
        <w:tc>
          <w:tcPr>
            <w:tcW w:w="1292" w:type="dxa"/>
          </w:tcPr>
          <w:p>
            <w:pPr>
              <w:pStyle w:val="TableParagraph"/>
              <w:spacing w:line="206" w:lineRule="exact"/>
              <w:ind w:left="171"/>
              <w:rPr>
                <w:sz w:val="20"/>
              </w:rPr>
            </w:pPr>
            <w:r>
              <w:rPr>
                <w:sz w:val="20"/>
              </w:rPr>
              <w:t>Gaussian 10</w:t>
            </w:r>
          </w:p>
        </w:tc>
        <w:tc>
          <w:tcPr>
            <w:tcW w:w="890" w:type="dxa"/>
          </w:tcPr>
          <w:p>
            <w:pPr>
              <w:pStyle w:val="TableParagraph"/>
              <w:spacing w:line="206" w:lineRule="exact"/>
              <w:ind w:left="137"/>
              <w:rPr>
                <w:sz w:val="20"/>
              </w:rPr>
            </w:pPr>
            <w:r>
              <w:rPr>
                <w:sz w:val="20"/>
              </w:rPr>
              <w:t>0.5672</w:t>
            </w:r>
          </w:p>
        </w:tc>
        <w:tc>
          <w:tcPr>
            <w:tcW w:w="847" w:type="dxa"/>
          </w:tcPr>
          <w:p>
            <w:pPr>
              <w:pStyle w:val="TableParagraph"/>
              <w:spacing w:line="206" w:lineRule="exact"/>
              <w:ind w:left="97"/>
              <w:rPr>
                <w:sz w:val="20"/>
              </w:rPr>
            </w:pPr>
            <w:r>
              <w:rPr>
                <w:sz w:val="20"/>
              </w:rPr>
              <w:t>0.3125</w:t>
            </w:r>
          </w:p>
        </w:tc>
        <w:tc>
          <w:tcPr>
            <w:tcW w:w="944" w:type="dxa"/>
          </w:tcPr>
          <w:p>
            <w:pPr>
              <w:pStyle w:val="TableParagraph"/>
              <w:spacing w:line="206" w:lineRule="exact"/>
              <w:ind w:left="95"/>
              <w:rPr>
                <w:sz w:val="20"/>
              </w:rPr>
            </w:pPr>
            <w:r>
              <w:rPr>
                <w:sz w:val="20"/>
              </w:rPr>
              <w:t>2.5371</w:t>
            </w:r>
          </w:p>
        </w:tc>
        <w:tc>
          <w:tcPr>
            <w:tcW w:w="867" w:type="dxa"/>
          </w:tcPr>
          <w:p>
            <w:pPr>
              <w:pStyle w:val="TableParagraph"/>
              <w:spacing w:line="206" w:lineRule="exact"/>
              <w:ind w:left="106"/>
              <w:rPr>
                <w:sz w:val="20"/>
              </w:rPr>
            </w:pPr>
            <w:r>
              <w:rPr>
                <w:sz w:val="20"/>
              </w:rPr>
              <w:t>1.6491</w:t>
            </w:r>
          </w:p>
        </w:tc>
        <w:tc>
          <w:tcPr>
            <w:tcW w:w="1223" w:type="dxa"/>
          </w:tcPr>
          <w:p>
            <w:pPr>
              <w:pStyle w:val="TableParagraph"/>
              <w:spacing w:line="206" w:lineRule="exact"/>
              <w:ind w:left="96"/>
              <w:rPr>
                <w:sz w:val="20"/>
              </w:rPr>
            </w:pPr>
            <w:r>
              <w:rPr>
                <w:sz w:val="20"/>
              </w:rPr>
              <w:t>1.6236</w:t>
            </w:r>
          </w:p>
        </w:tc>
      </w:tr>
      <w:tr>
        <w:trPr>
          <w:trHeight w:val="477" w:hRule="atLeast"/>
        </w:trPr>
        <w:tc>
          <w:tcPr>
            <w:tcW w:w="1292" w:type="dxa"/>
            <w:tcBorders>
              <w:bottom w:val="single" w:sz="8" w:space="0" w:color="000000"/>
            </w:tcBorders>
          </w:tcPr>
          <w:p>
            <w:pPr>
              <w:pStyle w:val="TableParagraph"/>
              <w:spacing w:line="222" w:lineRule="exact"/>
              <w:ind w:left="171"/>
              <w:rPr>
                <w:sz w:val="20"/>
              </w:rPr>
            </w:pPr>
            <w:r>
              <w:rPr>
                <w:sz w:val="20"/>
              </w:rPr>
              <w:t>Gaussian 20</w:t>
            </w:r>
          </w:p>
        </w:tc>
        <w:tc>
          <w:tcPr>
            <w:tcW w:w="890" w:type="dxa"/>
            <w:tcBorders>
              <w:bottom w:val="single" w:sz="8" w:space="0" w:color="000000"/>
            </w:tcBorders>
          </w:tcPr>
          <w:p>
            <w:pPr>
              <w:pStyle w:val="TableParagraph"/>
              <w:spacing w:line="222" w:lineRule="exact"/>
              <w:ind w:left="137"/>
              <w:rPr>
                <w:sz w:val="20"/>
              </w:rPr>
            </w:pPr>
            <w:r>
              <w:rPr>
                <w:sz w:val="20"/>
              </w:rPr>
              <w:t>0.8672</w:t>
            </w:r>
          </w:p>
        </w:tc>
        <w:tc>
          <w:tcPr>
            <w:tcW w:w="847" w:type="dxa"/>
            <w:tcBorders>
              <w:bottom w:val="single" w:sz="8" w:space="0" w:color="000000"/>
            </w:tcBorders>
          </w:tcPr>
          <w:p>
            <w:pPr>
              <w:pStyle w:val="TableParagraph"/>
              <w:spacing w:line="222" w:lineRule="exact"/>
              <w:ind w:left="97"/>
              <w:rPr>
                <w:sz w:val="20"/>
              </w:rPr>
            </w:pPr>
            <w:r>
              <w:rPr>
                <w:sz w:val="20"/>
              </w:rPr>
              <w:t>0.3835</w:t>
            </w:r>
          </w:p>
        </w:tc>
        <w:tc>
          <w:tcPr>
            <w:tcW w:w="944" w:type="dxa"/>
            <w:tcBorders>
              <w:bottom w:val="single" w:sz="8" w:space="0" w:color="000000"/>
            </w:tcBorders>
          </w:tcPr>
          <w:p>
            <w:pPr>
              <w:pStyle w:val="TableParagraph"/>
              <w:spacing w:line="222" w:lineRule="exact"/>
              <w:ind w:left="95"/>
              <w:rPr>
                <w:sz w:val="20"/>
              </w:rPr>
            </w:pPr>
            <w:r>
              <w:rPr>
                <w:sz w:val="20"/>
              </w:rPr>
              <w:t>3.5172</w:t>
            </w:r>
          </w:p>
        </w:tc>
        <w:tc>
          <w:tcPr>
            <w:tcW w:w="867" w:type="dxa"/>
            <w:tcBorders>
              <w:bottom w:val="single" w:sz="8" w:space="0" w:color="000000"/>
            </w:tcBorders>
          </w:tcPr>
          <w:p>
            <w:pPr>
              <w:pStyle w:val="TableParagraph"/>
              <w:spacing w:line="222" w:lineRule="exact"/>
              <w:ind w:left="106"/>
              <w:rPr>
                <w:sz w:val="20"/>
              </w:rPr>
            </w:pPr>
            <w:r>
              <w:rPr>
                <w:sz w:val="20"/>
              </w:rPr>
              <w:t>2.5276</w:t>
            </w:r>
          </w:p>
        </w:tc>
        <w:tc>
          <w:tcPr>
            <w:tcW w:w="1223" w:type="dxa"/>
            <w:tcBorders>
              <w:bottom w:val="single" w:sz="8" w:space="0" w:color="000000"/>
            </w:tcBorders>
          </w:tcPr>
          <w:p>
            <w:pPr>
              <w:pStyle w:val="TableParagraph"/>
              <w:spacing w:line="222" w:lineRule="exact"/>
              <w:ind w:left="96"/>
              <w:rPr>
                <w:sz w:val="20"/>
              </w:rPr>
            </w:pPr>
            <w:r>
              <w:rPr>
                <w:sz w:val="20"/>
              </w:rPr>
              <w:t>2.3512</w:t>
            </w:r>
          </w:p>
        </w:tc>
      </w:tr>
    </w:tbl>
    <w:p>
      <w:pPr>
        <w:pStyle w:val="BodyText"/>
        <w:ind w:left="0"/>
        <w:rPr>
          <w:sz w:val="22"/>
        </w:rPr>
      </w:pPr>
    </w:p>
    <w:p>
      <w:pPr>
        <w:pStyle w:val="Heading1"/>
        <w:spacing w:before="138"/>
      </w:pPr>
      <w:r>
        <w:rPr/>
        <w:t>Conclusion</w:t>
      </w:r>
    </w:p>
    <w:p>
      <w:pPr>
        <w:pStyle w:val="BodyText"/>
        <w:spacing w:before="116"/>
        <w:ind w:right="102"/>
        <w:jc w:val="both"/>
      </w:pPr>
      <w:r>
        <w:rPr/>
        <w:t>One hybrid cluster algorithm is proposed to handle the uncertaity in image segmentation, which combined the adavantages of rough sets theory, type-2 fuzzy sets theory, and intuitionistic fuzzy  sets theory. From the simulation results, we can see that the proposed method could handle the randomness, vagueness, and external noises better than other</w:t>
      </w:r>
      <w:r>
        <w:rPr>
          <w:spacing w:val="3"/>
        </w:rPr>
        <w:t> </w:t>
      </w:r>
      <w:r>
        <w:rPr/>
        <w:t>methods.</w:t>
      </w:r>
    </w:p>
    <w:p>
      <w:pPr>
        <w:pStyle w:val="BodyText"/>
        <w:ind w:left="0"/>
        <w:rPr>
          <w:sz w:val="34"/>
        </w:rPr>
      </w:pPr>
    </w:p>
    <w:p>
      <w:pPr>
        <w:pStyle w:val="Heading1"/>
      </w:pPr>
      <w:r>
        <w:rPr/>
        <w:t>References</w:t>
      </w:r>
    </w:p>
    <w:p>
      <w:pPr>
        <w:pStyle w:val="ListParagraph"/>
        <w:numPr>
          <w:ilvl w:val="0"/>
          <w:numId w:val="1"/>
        </w:numPr>
        <w:tabs>
          <w:tab w:pos="459" w:val="left" w:leader="none"/>
        </w:tabs>
        <w:spacing w:line="249" w:lineRule="auto" w:before="127" w:after="0"/>
        <w:ind w:left="113" w:right="222" w:firstLine="0"/>
        <w:jc w:val="left"/>
        <w:rPr>
          <w:sz w:val="24"/>
        </w:rPr>
      </w:pPr>
      <w:r>
        <w:rPr>
          <w:sz w:val="24"/>
        </w:rPr>
        <w:t>Wang, L., Shi, F., Gao, et.al. Integration of sparse multi-modality representation and anatomical constraint for isointense infant brain MR image segmentation. NeuroImage, 89, 152-164,</w:t>
      </w:r>
      <w:r>
        <w:rPr>
          <w:spacing w:val="-16"/>
          <w:sz w:val="24"/>
        </w:rPr>
        <w:t> </w:t>
      </w:r>
      <w:r>
        <w:rPr>
          <w:sz w:val="24"/>
        </w:rPr>
        <w:t>2014.</w:t>
      </w:r>
    </w:p>
    <w:p>
      <w:pPr>
        <w:pStyle w:val="ListParagraph"/>
        <w:numPr>
          <w:ilvl w:val="0"/>
          <w:numId w:val="1"/>
        </w:numPr>
        <w:tabs>
          <w:tab w:pos="512" w:val="left" w:leader="none"/>
        </w:tabs>
        <w:spacing w:line="247" w:lineRule="auto" w:before="123" w:after="0"/>
        <w:ind w:left="113" w:right="759" w:firstLine="0"/>
        <w:jc w:val="left"/>
        <w:rPr>
          <w:sz w:val="24"/>
        </w:rPr>
      </w:pPr>
      <w:r>
        <w:rPr>
          <w:sz w:val="24"/>
        </w:rPr>
        <w:t>C. Panagiotakis, H. Papadakis, E. Grinias, et.al. Interactive Image Segmentation Based on Synthetic Graph Coordinates, Pattern Recognition, 46 (11), 2940–2952,</w:t>
      </w:r>
      <w:r>
        <w:rPr>
          <w:spacing w:val="5"/>
          <w:sz w:val="24"/>
        </w:rPr>
        <w:t> </w:t>
      </w:r>
      <w:r>
        <w:rPr>
          <w:sz w:val="24"/>
        </w:rPr>
        <w:t>2013.</w:t>
      </w:r>
    </w:p>
    <w:p>
      <w:pPr>
        <w:pStyle w:val="ListParagraph"/>
        <w:numPr>
          <w:ilvl w:val="0"/>
          <w:numId w:val="1"/>
        </w:numPr>
        <w:tabs>
          <w:tab w:pos="495" w:val="left" w:leader="none"/>
        </w:tabs>
        <w:spacing w:line="247" w:lineRule="auto" w:before="125" w:after="0"/>
        <w:ind w:left="113" w:right="705" w:firstLine="0"/>
        <w:jc w:val="left"/>
        <w:rPr>
          <w:sz w:val="24"/>
        </w:rPr>
      </w:pPr>
      <w:r>
        <w:rPr>
          <w:sz w:val="24"/>
        </w:rPr>
        <w:t>P. Liu, L. D. Wu. Comparison of I value selection methods in image segmentation. Pattern recognition and artificial intelligence, 3:271-277,</w:t>
      </w:r>
      <w:r>
        <w:rPr>
          <w:spacing w:val="-1"/>
          <w:sz w:val="24"/>
        </w:rPr>
        <w:t> </w:t>
      </w:r>
      <w:r>
        <w:rPr>
          <w:sz w:val="24"/>
        </w:rPr>
        <w:t>1997.</w:t>
      </w:r>
    </w:p>
    <w:p>
      <w:pPr>
        <w:pStyle w:val="ListParagraph"/>
        <w:numPr>
          <w:ilvl w:val="0"/>
          <w:numId w:val="1"/>
        </w:numPr>
        <w:tabs>
          <w:tab w:pos="464" w:val="left" w:leader="none"/>
        </w:tabs>
        <w:spacing w:line="247" w:lineRule="auto" w:before="127" w:after="0"/>
        <w:ind w:left="113" w:right="277" w:firstLine="0"/>
        <w:jc w:val="left"/>
        <w:rPr>
          <w:sz w:val="24"/>
        </w:rPr>
      </w:pPr>
      <w:r>
        <w:rPr>
          <w:sz w:val="24"/>
        </w:rPr>
        <w:t>X. L. Zhang. A survey of image edge detection technology. High Energy density physics, 1:37- 40, 2007.</w:t>
      </w:r>
    </w:p>
    <w:p>
      <w:pPr>
        <w:pStyle w:val="ListParagraph"/>
        <w:numPr>
          <w:ilvl w:val="0"/>
          <w:numId w:val="1"/>
        </w:numPr>
        <w:tabs>
          <w:tab w:pos="459" w:val="left" w:leader="none"/>
        </w:tabs>
        <w:spacing w:line="247" w:lineRule="auto" w:before="125" w:after="0"/>
        <w:ind w:left="113" w:right="205" w:firstLine="0"/>
        <w:jc w:val="left"/>
        <w:rPr>
          <w:sz w:val="24"/>
        </w:rPr>
      </w:pPr>
      <w:r>
        <w:rPr>
          <w:sz w:val="24"/>
        </w:rPr>
        <w:t>K. J. Cheng. Nice ride. Research on Modulus and clustering algorithm based on kernel function. University of Electronic Science and Technology,</w:t>
      </w:r>
      <w:r>
        <w:rPr>
          <w:spacing w:val="6"/>
          <w:sz w:val="24"/>
        </w:rPr>
        <w:t> </w:t>
      </w:r>
      <w:r>
        <w:rPr>
          <w:sz w:val="24"/>
        </w:rPr>
        <w:t>2009.</w:t>
      </w:r>
    </w:p>
    <w:p>
      <w:pPr>
        <w:pStyle w:val="ListParagraph"/>
        <w:numPr>
          <w:ilvl w:val="0"/>
          <w:numId w:val="1"/>
        </w:numPr>
        <w:tabs>
          <w:tab w:pos="457" w:val="left" w:leader="none"/>
        </w:tabs>
        <w:spacing w:line="240" w:lineRule="auto" w:before="128" w:after="0"/>
        <w:ind w:left="456" w:right="0" w:hanging="344"/>
        <w:jc w:val="left"/>
        <w:rPr>
          <w:sz w:val="24"/>
        </w:rPr>
      </w:pPr>
      <w:r>
        <w:rPr>
          <w:sz w:val="24"/>
        </w:rPr>
        <w:t>Zadeh L A. Fuzzy sets, information and control. Information Control, 8(3):338-353,</w:t>
      </w:r>
      <w:r>
        <w:rPr>
          <w:spacing w:val="-11"/>
          <w:sz w:val="24"/>
        </w:rPr>
        <w:t> </w:t>
      </w:r>
      <w:r>
        <w:rPr>
          <w:sz w:val="24"/>
        </w:rPr>
        <w:t>1965.</w:t>
      </w:r>
    </w:p>
    <w:p>
      <w:pPr>
        <w:pStyle w:val="ListParagraph"/>
        <w:numPr>
          <w:ilvl w:val="0"/>
          <w:numId w:val="1"/>
        </w:numPr>
        <w:tabs>
          <w:tab w:pos="455" w:val="left" w:leader="none"/>
        </w:tabs>
        <w:spacing w:line="240" w:lineRule="auto" w:before="132" w:after="0"/>
        <w:ind w:left="454" w:right="0" w:hanging="342"/>
        <w:jc w:val="left"/>
        <w:rPr>
          <w:sz w:val="24"/>
        </w:rPr>
      </w:pPr>
      <w:r>
        <w:rPr>
          <w:sz w:val="24"/>
        </w:rPr>
        <w:t>Ruspini E H. A new approach to clustering. Information Control, 15(1):22-32,</w:t>
      </w:r>
      <w:r>
        <w:rPr>
          <w:spacing w:val="-5"/>
          <w:sz w:val="24"/>
        </w:rPr>
        <w:t> </w:t>
      </w:r>
      <w:r>
        <w:rPr>
          <w:sz w:val="24"/>
        </w:rPr>
        <w:t>1969.</w:t>
      </w:r>
    </w:p>
    <w:p>
      <w:pPr>
        <w:pStyle w:val="ListParagraph"/>
        <w:numPr>
          <w:ilvl w:val="0"/>
          <w:numId w:val="2"/>
        </w:numPr>
        <w:tabs>
          <w:tab w:pos="483" w:val="left" w:leader="none"/>
        </w:tabs>
        <w:spacing w:line="247" w:lineRule="auto" w:before="132" w:after="0"/>
        <w:ind w:left="113" w:right="563" w:firstLine="0"/>
        <w:jc w:val="left"/>
        <w:rPr>
          <w:sz w:val="24"/>
        </w:rPr>
      </w:pPr>
      <w:r>
        <w:rPr>
          <w:sz w:val="24"/>
        </w:rPr>
        <w:t>Q. Yan, X. Q. Ye, J. L. Liu, etc. Maximum entropy threshold processing algorithm based on quantized image histogram. Pattern recognition and artificial intelligence, 3:352-358,</w:t>
      </w:r>
      <w:r>
        <w:rPr>
          <w:spacing w:val="-11"/>
          <w:sz w:val="24"/>
        </w:rPr>
        <w:t> </w:t>
      </w:r>
      <w:r>
        <w:rPr>
          <w:sz w:val="24"/>
        </w:rPr>
        <w:t>1998.</w:t>
      </w:r>
    </w:p>
    <w:p>
      <w:pPr>
        <w:pStyle w:val="ListParagraph"/>
        <w:numPr>
          <w:ilvl w:val="0"/>
          <w:numId w:val="2"/>
        </w:numPr>
        <w:tabs>
          <w:tab w:pos="464" w:val="left" w:leader="none"/>
        </w:tabs>
        <w:spacing w:line="247" w:lineRule="auto" w:before="125" w:after="0"/>
        <w:ind w:left="113" w:right="298" w:firstLine="0"/>
        <w:jc w:val="left"/>
        <w:rPr>
          <w:sz w:val="24"/>
        </w:rPr>
      </w:pPr>
      <w:r>
        <w:rPr>
          <w:sz w:val="24"/>
        </w:rPr>
        <w:t>Yu, P. F. Shi, L. C. Zhao. Image segmentation method based on minimum energy. Infrared and laser engineering, 284:21-24,</w:t>
      </w:r>
      <w:r>
        <w:rPr>
          <w:spacing w:val="1"/>
          <w:sz w:val="24"/>
        </w:rPr>
        <w:t> </w:t>
      </w:r>
      <w:r>
        <w:rPr>
          <w:sz w:val="24"/>
        </w:rPr>
        <w:t>1999.</w:t>
      </w:r>
    </w:p>
    <w:p>
      <w:pPr>
        <w:spacing w:after="0" w:line="247" w:lineRule="auto"/>
        <w:jc w:val="left"/>
        <w:rPr>
          <w:sz w:val="24"/>
        </w:rPr>
        <w:sectPr>
          <w:pgSz w:w="11920" w:h="16850"/>
          <w:pgMar w:top="800" w:bottom="280" w:left="1020" w:right="980"/>
        </w:sectPr>
      </w:pPr>
    </w:p>
    <w:p>
      <w:pPr>
        <w:pStyle w:val="BodyText"/>
        <w:spacing w:before="4"/>
        <w:ind w:left="0"/>
        <w:rPr>
          <w:sz w:val="17"/>
        </w:rPr>
      </w:pPr>
    </w:p>
    <w:sectPr>
      <w:pgSz w:w="11920" w:h="16850"/>
      <w:pgMar w:top="1600" w:bottom="280" w:left="1020" w:right="9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mbria Math">
    <w:altName w:val="Cambria Math"/>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7"/>
      <w:numFmt w:val="decimal"/>
      <w:lvlText w:val="[%1]"/>
      <w:lvlJc w:val="left"/>
      <w:pPr>
        <w:ind w:left="113" w:hanging="370"/>
        <w:jc w:val="left"/>
      </w:pPr>
      <w:rPr>
        <w:rFonts w:hint="default" w:ascii="Times New Roman" w:hAnsi="Times New Roman" w:eastAsia="Times New Roman" w:cs="Times New Roman"/>
        <w:spacing w:val="-2"/>
        <w:w w:val="97"/>
        <w:sz w:val="24"/>
        <w:szCs w:val="24"/>
        <w:lang w:val="en-US" w:eastAsia="en-US" w:bidi="en-US"/>
      </w:rPr>
    </w:lvl>
    <w:lvl w:ilvl="1">
      <w:start w:val="0"/>
      <w:numFmt w:val="bullet"/>
      <w:lvlText w:val="•"/>
      <w:lvlJc w:val="left"/>
      <w:pPr>
        <w:ind w:left="1099" w:hanging="370"/>
      </w:pPr>
      <w:rPr>
        <w:rFonts w:hint="default"/>
        <w:lang w:val="en-US" w:eastAsia="en-US" w:bidi="en-US"/>
      </w:rPr>
    </w:lvl>
    <w:lvl w:ilvl="2">
      <w:start w:val="0"/>
      <w:numFmt w:val="bullet"/>
      <w:lvlText w:val="•"/>
      <w:lvlJc w:val="left"/>
      <w:pPr>
        <w:ind w:left="2078" w:hanging="370"/>
      </w:pPr>
      <w:rPr>
        <w:rFonts w:hint="default"/>
        <w:lang w:val="en-US" w:eastAsia="en-US" w:bidi="en-US"/>
      </w:rPr>
    </w:lvl>
    <w:lvl w:ilvl="3">
      <w:start w:val="0"/>
      <w:numFmt w:val="bullet"/>
      <w:lvlText w:val="•"/>
      <w:lvlJc w:val="left"/>
      <w:pPr>
        <w:ind w:left="3057" w:hanging="370"/>
      </w:pPr>
      <w:rPr>
        <w:rFonts w:hint="default"/>
        <w:lang w:val="en-US" w:eastAsia="en-US" w:bidi="en-US"/>
      </w:rPr>
    </w:lvl>
    <w:lvl w:ilvl="4">
      <w:start w:val="0"/>
      <w:numFmt w:val="bullet"/>
      <w:lvlText w:val="•"/>
      <w:lvlJc w:val="left"/>
      <w:pPr>
        <w:ind w:left="4036" w:hanging="370"/>
      </w:pPr>
      <w:rPr>
        <w:rFonts w:hint="default"/>
        <w:lang w:val="en-US" w:eastAsia="en-US" w:bidi="en-US"/>
      </w:rPr>
    </w:lvl>
    <w:lvl w:ilvl="5">
      <w:start w:val="0"/>
      <w:numFmt w:val="bullet"/>
      <w:lvlText w:val="•"/>
      <w:lvlJc w:val="left"/>
      <w:pPr>
        <w:ind w:left="5015" w:hanging="370"/>
      </w:pPr>
      <w:rPr>
        <w:rFonts w:hint="default"/>
        <w:lang w:val="en-US" w:eastAsia="en-US" w:bidi="en-US"/>
      </w:rPr>
    </w:lvl>
    <w:lvl w:ilvl="6">
      <w:start w:val="0"/>
      <w:numFmt w:val="bullet"/>
      <w:lvlText w:val="•"/>
      <w:lvlJc w:val="left"/>
      <w:pPr>
        <w:ind w:left="5994" w:hanging="370"/>
      </w:pPr>
      <w:rPr>
        <w:rFonts w:hint="default"/>
        <w:lang w:val="en-US" w:eastAsia="en-US" w:bidi="en-US"/>
      </w:rPr>
    </w:lvl>
    <w:lvl w:ilvl="7">
      <w:start w:val="0"/>
      <w:numFmt w:val="bullet"/>
      <w:lvlText w:val="•"/>
      <w:lvlJc w:val="left"/>
      <w:pPr>
        <w:ind w:left="6973" w:hanging="370"/>
      </w:pPr>
      <w:rPr>
        <w:rFonts w:hint="default"/>
        <w:lang w:val="en-US" w:eastAsia="en-US" w:bidi="en-US"/>
      </w:rPr>
    </w:lvl>
    <w:lvl w:ilvl="8">
      <w:start w:val="0"/>
      <w:numFmt w:val="bullet"/>
      <w:lvlText w:val="•"/>
      <w:lvlJc w:val="left"/>
      <w:pPr>
        <w:ind w:left="7952" w:hanging="370"/>
      </w:pPr>
      <w:rPr>
        <w:rFonts w:hint="default"/>
        <w:lang w:val="en-US" w:eastAsia="en-US" w:bidi="en-US"/>
      </w:rPr>
    </w:lvl>
  </w:abstractNum>
  <w:abstractNum w:abstractNumId="0">
    <w:multiLevelType w:val="hybridMultilevel"/>
    <w:lvl w:ilvl="0">
      <w:start w:val="1"/>
      <w:numFmt w:val="decimal"/>
      <w:lvlText w:val="[%1]"/>
      <w:lvlJc w:val="left"/>
      <w:pPr>
        <w:ind w:left="113" w:hanging="346"/>
        <w:jc w:val="left"/>
      </w:pPr>
      <w:rPr>
        <w:rFonts w:hint="default" w:ascii="Times New Roman" w:hAnsi="Times New Roman" w:eastAsia="Times New Roman" w:cs="Times New Roman"/>
        <w:spacing w:val="-2"/>
        <w:w w:val="97"/>
        <w:sz w:val="24"/>
        <w:szCs w:val="24"/>
        <w:lang w:val="en-US" w:eastAsia="en-US" w:bidi="en-US"/>
      </w:rPr>
    </w:lvl>
    <w:lvl w:ilvl="1">
      <w:start w:val="0"/>
      <w:numFmt w:val="bullet"/>
      <w:lvlText w:val="•"/>
      <w:lvlJc w:val="left"/>
      <w:pPr>
        <w:ind w:left="1099" w:hanging="346"/>
      </w:pPr>
      <w:rPr>
        <w:rFonts w:hint="default"/>
        <w:lang w:val="en-US" w:eastAsia="en-US" w:bidi="en-US"/>
      </w:rPr>
    </w:lvl>
    <w:lvl w:ilvl="2">
      <w:start w:val="0"/>
      <w:numFmt w:val="bullet"/>
      <w:lvlText w:val="•"/>
      <w:lvlJc w:val="left"/>
      <w:pPr>
        <w:ind w:left="2078" w:hanging="346"/>
      </w:pPr>
      <w:rPr>
        <w:rFonts w:hint="default"/>
        <w:lang w:val="en-US" w:eastAsia="en-US" w:bidi="en-US"/>
      </w:rPr>
    </w:lvl>
    <w:lvl w:ilvl="3">
      <w:start w:val="0"/>
      <w:numFmt w:val="bullet"/>
      <w:lvlText w:val="•"/>
      <w:lvlJc w:val="left"/>
      <w:pPr>
        <w:ind w:left="3057" w:hanging="346"/>
      </w:pPr>
      <w:rPr>
        <w:rFonts w:hint="default"/>
        <w:lang w:val="en-US" w:eastAsia="en-US" w:bidi="en-US"/>
      </w:rPr>
    </w:lvl>
    <w:lvl w:ilvl="4">
      <w:start w:val="0"/>
      <w:numFmt w:val="bullet"/>
      <w:lvlText w:val="•"/>
      <w:lvlJc w:val="left"/>
      <w:pPr>
        <w:ind w:left="4036" w:hanging="346"/>
      </w:pPr>
      <w:rPr>
        <w:rFonts w:hint="default"/>
        <w:lang w:val="en-US" w:eastAsia="en-US" w:bidi="en-US"/>
      </w:rPr>
    </w:lvl>
    <w:lvl w:ilvl="5">
      <w:start w:val="0"/>
      <w:numFmt w:val="bullet"/>
      <w:lvlText w:val="•"/>
      <w:lvlJc w:val="left"/>
      <w:pPr>
        <w:ind w:left="5015" w:hanging="346"/>
      </w:pPr>
      <w:rPr>
        <w:rFonts w:hint="default"/>
        <w:lang w:val="en-US" w:eastAsia="en-US" w:bidi="en-US"/>
      </w:rPr>
    </w:lvl>
    <w:lvl w:ilvl="6">
      <w:start w:val="0"/>
      <w:numFmt w:val="bullet"/>
      <w:lvlText w:val="•"/>
      <w:lvlJc w:val="left"/>
      <w:pPr>
        <w:ind w:left="5994" w:hanging="346"/>
      </w:pPr>
      <w:rPr>
        <w:rFonts w:hint="default"/>
        <w:lang w:val="en-US" w:eastAsia="en-US" w:bidi="en-US"/>
      </w:rPr>
    </w:lvl>
    <w:lvl w:ilvl="7">
      <w:start w:val="0"/>
      <w:numFmt w:val="bullet"/>
      <w:lvlText w:val="•"/>
      <w:lvlJc w:val="left"/>
      <w:pPr>
        <w:ind w:left="6973" w:hanging="346"/>
      </w:pPr>
      <w:rPr>
        <w:rFonts w:hint="default"/>
        <w:lang w:val="en-US" w:eastAsia="en-US" w:bidi="en-US"/>
      </w:rPr>
    </w:lvl>
    <w:lvl w:ilvl="8">
      <w:start w:val="0"/>
      <w:numFmt w:val="bullet"/>
      <w:lvlText w:val="•"/>
      <w:lvlJc w:val="left"/>
      <w:pPr>
        <w:ind w:left="7952" w:hanging="346"/>
      </w:pPr>
      <w:rPr>
        <w:rFonts w:hint="default"/>
        <w:lang w:val="en-US" w:eastAsia="en-US" w:bidi="en-US"/>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ind w:left="113"/>
    </w:pPr>
    <w:rPr>
      <w:rFonts w:ascii="Times New Roman" w:hAnsi="Times New Roman" w:eastAsia="Times New Roman" w:cs="Times New Roman"/>
      <w:sz w:val="24"/>
      <w:szCs w:val="24"/>
      <w:lang w:val="en-US" w:eastAsia="en-US" w:bidi="en-US"/>
    </w:rPr>
  </w:style>
  <w:style w:styleId="Heading1" w:type="paragraph">
    <w:name w:val="Heading 1"/>
    <w:basedOn w:val="Normal"/>
    <w:uiPriority w:val="1"/>
    <w:qFormat/>
    <w:pPr>
      <w:ind w:left="113"/>
      <w:outlineLvl w:val="1"/>
    </w:pPr>
    <w:rPr>
      <w:rFonts w:ascii="Times New Roman" w:hAnsi="Times New Roman" w:eastAsia="Times New Roman" w:cs="Times New Roman"/>
      <w:b/>
      <w:bCs/>
      <w:sz w:val="24"/>
      <w:szCs w:val="24"/>
      <w:lang w:val="en-US" w:eastAsia="en-US" w:bidi="en-US"/>
    </w:rPr>
  </w:style>
  <w:style w:styleId="ListParagraph" w:type="paragraph">
    <w:name w:val="List Paragraph"/>
    <w:basedOn w:val="Normal"/>
    <w:uiPriority w:val="1"/>
    <w:qFormat/>
    <w:pPr>
      <w:spacing w:before="125"/>
      <w:ind w:left="113"/>
    </w:pPr>
    <w:rPr>
      <w:rFonts w:ascii="Times New Roman" w:hAnsi="Times New Roman" w:eastAsia="Times New Roman" w:cs="Times New Roman"/>
      <w:lang w:val="en-US" w:eastAsia="en-US" w:bidi="en-US"/>
    </w:rPr>
  </w:style>
  <w:style w:styleId="TableParagraph" w:type="paragraph">
    <w:name w:val="Table Paragraph"/>
    <w:basedOn w:val="Normal"/>
    <w:uiPriority w:val="1"/>
    <w:qFormat/>
    <w:pPr>
      <w:ind w:left="147"/>
    </w:pPr>
    <w:rPr>
      <w:rFonts w:ascii="Times New Roman" w:hAnsi="Times New Roman" w:eastAsia="Times New Roman" w:cs="Times New Roman"/>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ironming_qiang@qq.com" TargetMode="Externa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CNKI</dc:creator>
  <dcterms:created xsi:type="dcterms:W3CDTF">2020-07-06T05:52:47Z</dcterms:created>
  <dcterms:modified xsi:type="dcterms:W3CDTF">2020-07-06T05:52:47Z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2020-07-06T00:00:00Z</vt:filetime>
  </property>
  <property fmtid="{D5CDD505-2E9C-101B-9397-08002B2CF9AE}" pid="3" name="Creator">
    <vt:lpwstr>Microsoft® Word 2016</vt:lpwstr>
  </property>
  <property fmtid="{D5CDD505-2E9C-101B-9397-08002B2CF9AE}" pid="4" name="LastSaved">
    <vt:filetime>2020-07-06T00:00:00Z</vt:filetime>
  </property>
</Properties>
</file>