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8E" w:rsidRPr="00CF7598" w:rsidRDefault="00E4548E" w:rsidP="00CF7598">
      <w:pPr>
        <w:adjustRightInd w:val="0"/>
        <w:snapToGrid w:val="0"/>
        <w:spacing w:beforeLines="50" w:before="156" w:afterLines="50" w:after="156"/>
        <w:jc w:val="center"/>
        <w:rPr>
          <w:rFonts w:ascii="Times New Roman" w:hAnsi="Times New Roman" w:cs="Times New Roman"/>
          <w:b/>
          <w:sz w:val="22"/>
        </w:rPr>
      </w:pPr>
      <w:r w:rsidRPr="00CF7598">
        <w:rPr>
          <w:rFonts w:ascii="Times New Roman" w:hAnsi="Times New Roman" w:cs="Times New Roman"/>
          <w:b/>
          <w:sz w:val="22"/>
        </w:rPr>
        <w:t>COVER LETTER</w:t>
      </w:r>
    </w:p>
    <w:p w:rsidR="006C3387" w:rsidRPr="00CF7598" w:rsidRDefault="006C3387" w:rsidP="00CF7598">
      <w:pPr>
        <w:pStyle w:val="a8"/>
        <w:adjustRightInd w:val="0"/>
        <w:snapToGrid w:val="0"/>
        <w:spacing w:beforeLines="50" w:before="156" w:afterLines="50" w:after="156"/>
        <w:ind w:firstLineChars="0" w:firstLine="0"/>
        <w:rPr>
          <w:rFonts w:ascii="Times New Roman" w:hAnsi="Times New Roman" w:cs="Times New Roman"/>
          <w:b/>
          <w:bCs/>
          <w:sz w:val="24"/>
          <w:szCs w:val="24"/>
        </w:rPr>
      </w:pPr>
      <w:r w:rsidRPr="00CF7598">
        <w:rPr>
          <w:rFonts w:ascii="Times New Roman" w:hAnsi="Times New Roman" w:cs="Times New Roman"/>
          <w:b/>
          <w:color w:val="333333"/>
          <w:sz w:val="24"/>
          <w:szCs w:val="24"/>
          <w:shd w:val="clear" w:color="auto" w:fill="FFFFFF"/>
        </w:rPr>
        <w:t>i. Names and affiliation of author(s)</w:t>
      </w:r>
    </w:p>
    <w:p w:rsidR="00470F9B" w:rsidRPr="00CF7598" w:rsidRDefault="00470F9B" w:rsidP="00CF7598">
      <w:pPr>
        <w:pStyle w:val="a8"/>
        <w:adjustRightInd w:val="0"/>
        <w:snapToGrid w:val="0"/>
        <w:spacing w:beforeLines="50" w:before="156" w:afterLines="50" w:after="156"/>
        <w:ind w:firstLineChars="0" w:firstLine="0"/>
        <w:rPr>
          <w:rFonts w:ascii="Times New Roman" w:hAnsi="Times New Roman" w:cs="Times New Roman"/>
          <w:b/>
          <w:bCs/>
          <w:sz w:val="56"/>
          <w:szCs w:val="52"/>
        </w:rPr>
      </w:pPr>
      <w:r w:rsidRPr="00CF7598">
        <w:rPr>
          <w:rFonts w:ascii="Times New Roman" w:hAnsi="Times New Roman" w:cs="Times New Roman"/>
          <w:sz w:val="22"/>
        </w:rPr>
        <w:t xml:space="preserve">Author 1: Haifeng Li, Shenzhen Hi-Tech Investment Group Co., Ltd, Chengdu, Sichuan, China, 611130, </w:t>
      </w:r>
      <w:hyperlink r:id="rId7" w:history="1">
        <w:r w:rsidRPr="00CF7598">
          <w:rPr>
            <w:rStyle w:val="a7"/>
            <w:rFonts w:ascii="Times New Roman" w:hAnsi="Times New Roman" w:cs="Times New Roman"/>
            <w:sz w:val="22"/>
          </w:rPr>
          <w:t>lihaifeng@szhti.com.cn</w:t>
        </w:r>
      </w:hyperlink>
    </w:p>
    <w:p w:rsidR="00470F9B" w:rsidRPr="00CF7598" w:rsidRDefault="00470F9B" w:rsidP="006C3387">
      <w:pPr>
        <w:adjustRightInd w:val="0"/>
        <w:snapToGrid w:val="0"/>
        <w:spacing w:beforeLines="50" w:before="156" w:afterLines="50" w:after="156"/>
        <w:rPr>
          <w:rFonts w:ascii="Times New Roman" w:hAnsi="Times New Roman" w:cs="Times New Roman"/>
          <w:sz w:val="22"/>
        </w:rPr>
      </w:pPr>
      <w:r w:rsidRPr="00CF7598">
        <w:rPr>
          <w:rFonts w:ascii="Times New Roman" w:hAnsi="Times New Roman" w:cs="Times New Roman"/>
          <w:sz w:val="22"/>
        </w:rPr>
        <w:t xml:space="preserve">Author 2: Haiyi He, School of Finance, Southwestern University of Finance and Economics, Chengdu, Sichuan, China, 611130, </w:t>
      </w:r>
      <w:hyperlink r:id="rId8" w:history="1">
        <w:r w:rsidRPr="00CF7598">
          <w:rPr>
            <w:rStyle w:val="a7"/>
            <w:rFonts w:ascii="Times New Roman" w:hAnsi="Times New Roman" w:cs="Times New Roman"/>
            <w:sz w:val="22"/>
          </w:rPr>
          <w:t>haiyistarry@163.com</w:t>
        </w:r>
      </w:hyperlink>
    </w:p>
    <w:p w:rsidR="006C3387" w:rsidRPr="00CF7598" w:rsidRDefault="006C3387" w:rsidP="00CF7598">
      <w:pPr>
        <w:pStyle w:val="a8"/>
        <w:adjustRightInd w:val="0"/>
        <w:snapToGrid w:val="0"/>
        <w:spacing w:beforeLines="50" w:before="156" w:afterLines="50" w:after="156"/>
        <w:ind w:firstLineChars="0" w:firstLine="0"/>
        <w:rPr>
          <w:rFonts w:ascii="Times New Roman" w:hAnsi="Times New Roman" w:cs="Times New Roman"/>
          <w:sz w:val="22"/>
        </w:rPr>
      </w:pPr>
      <w:r w:rsidRPr="00CF7598">
        <w:rPr>
          <w:rFonts w:ascii="Times New Roman" w:hAnsi="Times New Roman" w:cs="Times New Roman"/>
          <w:sz w:val="22"/>
        </w:rPr>
        <w:t xml:space="preserve">Author 2: Yuanyuan Zhang, School of Securities and Futures, Southwestern University of Finance and Economics, Chengdu, Sichuan, China, 611130, </w:t>
      </w:r>
      <w:hyperlink r:id="rId9" w:history="1">
        <w:r w:rsidRPr="00CF7598">
          <w:rPr>
            <w:rStyle w:val="a7"/>
            <w:rFonts w:ascii="Times New Roman" w:hAnsi="Times New Roman" w:cs="Times New Roman"/>
            <w:sz w:val="22"/>
          </w:rPr>
          <w:t>yyzhang@swufe.edu.cn</w:t>
        </w:r>
      </w:hyperlink>
      <w:r w:rsidRPr="00CF7598">
        <w:rPr>
          <w:rFonts w:ascii="Times New Roman" w:hAnsi="Times New Roman" w:cs="Times New Roman"/>
          <w:sz w:val="22"/>
        </w:rPr>
        <w:t xml:space="preserve"> </w:t>
      </w:r>
    </w:p>
    <w:p w:rsidR="00573DE8" w:rsidRPr="00CF7598" w:rsidRDefault="006C3387" w:rsidP="00CF7598">
      <w:pPr>
        <w:pStyle w:val="a8"/>
        <w:adjustRightInd w:val="0"/>
        <w:snapToGrid w:val="0"/>
        <w:spacing w:beforeLines="50" w:before="156" w:afterLines="50" w:after="156"/>
        <w:ind w:firstLineChars="0" w:firstLine="0"/>
        <w:rPr>
          <w:rFonts w:ascii="Times New Roman" w:hAnsi="Times New Roman" w:cs="Times New Roman"/>
          <w:b/>
          <w:sz w:val="24"/>
          <w:szCs w:val="24"/>
        </w:rPr>
      </w:pPr>
      <w:r w:rsidRPr="00CF7598">
        <w:rPr>
          <w:rFonts w:ascii="Times New Roman" w:hAnsi="Times New Roman" w:cs="Times New Roman"/>
          <w:b/>
          <w:color w:val="333333"/>
          <w:sz w:val="24"/>
          <w:szCs w:val="24"/>
          <w:shd w:val="clear" w:color="auto" w:fill="FFFFFF"/>
        </w:rPr>
        <w:t>ii. The corresponding author(s</w:t>
      </w:r>
      <w:r w:rsidR="00573DE8" w:rsidRPr="00CF7598">
        <w:rPr>
          <w:rFonts w:ascii="Times New Roman" w:hAnsi="Times New Roman" w:cs="Times New Roman"/>
          <w:b/>
          <w:color w:val="333333"/>
          <w:sz w:val="24"/>
          <w:szCs w:val="24"/>
          <w:shd w:val="clear" w:color="auto" w:fill="FFFFFF"/>
        </w:rPr>
        <w:t>)</w:t>
      </w:r>
    </w:p>
    <w:p w:rsidR="00470F9B" w:rsidRPr="00CF7598" w:rsidRDefault="00470F9B" w:rsidP="00CF7598">
      <w:pPr>
        <w:pStyle w:val="a8"/>
        <w:adjustRightInd w:val="0"/>
        <w:snapToGrid w:val="0"/>
        <w:spacing w:beforeLines="50" w:before="156" w:afterLines="50" w:after="156"/>
        <w:ind w:firstLineChars="0" w:firstLine="0"/>
        <w:rPr>
          <w:rFonts w:ascii="Times New Roman" w:hAnsi="Times New Roman" w:cs="Times New Roman"/>
        </w:rPr>
      </w:pPr>
      <w:r w:rsidRPr="00CF7598">
        <w:rPr>
          <w:rFonts w:ascii="Times New Roman" w:hAnsi="Times New Roman" w:cs="Times New Roman"/>
          <w:sz w:val="22"/>
        </w:rPr>
        <w:t xml:space="preserve">Yuanyuan Zhang, School of Securities and Futures, Southwestern University of Finance and Economics, Chengdu, Sichuan, China, 611130, </w:t>
      </w:r>
      <w:hyperlink r:id="rId10" w:history="1">
        <w:r w:rsidRPr="00CF7598">
          <w:rPr>
            <w:rStyle w:val="a7"/>
            <w:rFonts w:ascii="Times New Roman" w:hAnsi="Times New Roman" w:cs="Times New Roman"/>
            <w:sz w:val="22"/>
          </w:rPr>
          <w:t>yyzhang@swufe.edu.cn</w:t>
        </w:r>
      </w:hyperlink>
      <w:r w:rsidRPr="00CF7598">
        <w:rPr>
          <w:rFonts w:ascii="Times New Roman" w:hAnsi="Times New Roman" w:cs="Times New Roman"/>
        </w:rPr>
        <w:t xml:space="preserve"> </w:t>
      </w:r>
    </w:p>
    <w:p w:rsidR="00E4548E" w:rsidRPr="00CF7598" w:rsidRDefault="00573DE8" w:rsidP="00CF7598">
      <w:pPr>
        <w:adjustRightInd w:val="0"/>
        <w:snapToGrid w:val="0"/>
        <w:spacing w:beforeLines="50" w:before="156" w:afterLines="50" w:after="156"/>
        <w:rPr>
          <w:rFonts w:ascii="Times New Roman" w:hAnsi="Times New Roman" w:cs="Times New Roman"/>
          <w:b/>
          <w:sz w:val="24"/>
        </w:rPr>
      </w:pPr>
      <w:r w:rsidRPr="00CF7598">
        <w:rPr>
          <w:rFonts w:ascii="Times New Roman" w:hAnsi="Times New Roman" w:cs="Times New Roman"/>
          <w:b/>
          <w:color w:val="333333"/>
          <w:sz w:val="24"/>
          <w:szCs w:val="21"/>
          <w:shd w:val="clear" w:color="auto" w:fill="FFFFFF"/>
        </w:rPr>
        <w:t>iii. </w:t>
      </w:r>
      <w:r w:rsidR="00E4548E" w:rsidRPr="00CF7598">
        <w:rPr>
          <w:rFonts w:ascii="Times New Roman" w:hAnsi="Times New Roman" w:cs="Times New Roman"/>
          <w:b/>
          <w:color w:val="333333"/>
          <w:sz w:val="24"/>
          <w:szCs w:val="21"/>
          <w:shd w:val="clear" w:color="auto" w:fill="FFFFFF"/>
        </w:rPr>
        <w:t>Novelty and importance of the findings </w:t>
      </w:r>
    </w:p>
    <w:p w:rsidR="00E4548E" w:rsidRPr="00CF7598" w:rsidRDefault="00B95C0F" w:rsidP="003404C0">
      <w:pPr>
        <w:pStyle w:val="a8"/>
        <w:snapToGrid w:val="0"/>
        <w:spacing w:beforeLines="50" w:before="156" w:afterLines="50" w:after="156"/>
        <w:ind w:firstLine="440"/>
        <w:rPr>
          <w:rFonts w:ascii="Times New Roman" w:hAnsi="Times New Roman" w:cs="Times New Roman"/>
          <w:sz w:val="22"/>
          <w:szCs w:val="24"/>
        </w:rPr>
      </w:pPr>
      <w:r w:rsidRPr="00CF7598">
        <w:rPr>
          <w:rFonts w:ascii="Times New Roman" w:hAnsi="Times New Roman" w:cs="Times New Roman"/>
          <w:sz w:val="22"/>
          <w:szCs w:val="24"/>
        </w:rPr>
        <w:t xml:space="preserve">This paper </w:t>
      </w:r>
      <w:r w:rsidR="000870E2" w:rsidRPr="00CF7598">
        <w:rPr>
          <w:rFonts w:ascii="Times New Roman" w:hAnsi="Times New Roman" w:cs="Times New Roman"/>
          <w:sz w:val="22"/>
          <w:szCs w:val="24"/>
        </w:rPr>
        <w:t>analyze</w:t>
      </w:r>
      <w:r w:rsidRPr="00CF7598">
        <w:rPr>
          <w:rFonts w:ascii="Times New Roman" w:hAnsi="Times New Roman" w:cs="Times New Roman"/>
          <w:sz w:val="22"/>
          <w:szCs w:val="24"/>
        </w:rPr>
        <w:t>s</w:t>
      </w:r>
      <w:r w:rsidR="000870E2" w:rsidRPr="00CF7598">
        <w:rPr>
          <w:rFonts w:ascii="Times New Roman" w:hAnsi="Times New Roman" w:cs="Times New Roman"/>
          <w:sz w:val="22"/>
          <w:szCs w:val="24"/>
        </w:rPr>
        <w:t xml:space="preserve"> the impact of the controlling shareholder's equity pledge behavior on corporate value from the perspectives of separation of powers, company performance issues and</w:t>
      </w:r>
      <w:r w:rsidR="00BC71F4" w:rsidRPr="00BC71F4">
        <w:rPr>
          <w:rFonts w:ascii="Times New Roman" w:hAnsi="Times New Roman" w:cs="Times New Roman"/>
          <w:sz w:val="22"/>
          <w:szCs w:val="24"/>
        </w:rPr>
        <w:t xml:space="preserve"> </w:t>
      </w:r>
      <w:r w:rsidR="00BC71F4">
        <w:rPr>
          <w:rFonts w:ascii="Times New Roman" w:hAnsi="Times New Roman" w:cs="Times New Roman"/>
          <w:sz w:val="22"/>
          <w:szCs w:val="24"/>
        </w:rPr>
        <w:t>balance of</w:t>
      </w:r>
      <w:r w:rsidR="000870E2" w:rsidRPr="00CF7598">
        <w:rPr>
          <w:rFonts w:ascii="Times New Roman" w:hAnsi="Times New Roman" w:cs="Times New Roman"/>
          <w:sz w:val="22"/>
          <w:szCs w:val="24"/>
        </w:rPr>
        <w:t xml:space="preserve"> equity, based on A-share listed companies’ equity pledge</w:t>
      </w:r>
      <w:r w:rsidR="003404C0">
        <w:rPr>
          <w:rFonts w:ascii="Times New Roman" w:hAnsi="Times New Roman" w:cs="Times New Roman"/>
          <w:sz w:val="22"/>
          <w:szCs w:val="24"/>
        </w:rPr>
        <w:t xml:space="preserve"> of Ch</w:t>
      </w:r>
      <w:r w:rsidR="00967E7B">
        <w:rPr>
          <w:rFonts w:ascii="Times New Roman" w:hAnsi="Times New Roman" w:cs="Times New Roman"/>
          <w:sz w:val="22"/>
          <w:szCs w:val="24"/>
        </w:rPr>
        <w:t>ina</w:t>
      </w:r>
      <w:r w:rsidR="000870E2" w:rsidRPr="00CF7598">
        <w:rPr>
          <w:rFonts w:ascii="Times New Roman" w:hAnsi="Times New Roman" w:cs="Times New Roman"/>
          <w:sz w:val="22"/>
          <w:szCs w:val="24"/>
        </w:rPr>
        <w:t xml:space="preserve"> in 2014-2017.</w:t>
      </w:r>
    </w:p>
    <w:p w:rsidR="000870E2" w:rsidRPr="00CF7598" w:rsidRDefault="00B95C0F" w:rsidP="00CF7598">
      <w:pPr>
        <w:pStyle w:val="a8"/>
        <w:spacing w:beforeLines="50" w:before="156" w:afterLines="50" w:after="156"/>
        <w:ind w:firstLine="440"/>
        <w:rPr>
          <w:rFonts w:ascii="Times New Roman" w:hAnsi="Times New Roman" w:cs="Times New Roman"/>
          <w:b/>
          <w:sz w:val="22"/>
          <w:szCs w:val="24"/>
        </w:rPr>
      </w:pPr>
      <w:r w:rsidRPr="00CF7598">
        <w:rPr>
          <w:rFonts w:ascii="Times New Roman" w:hAnsi="Times New Roman" w:cs="Times New Roman"/>
          <w:b/>
          <w:sz w:val="22"/>
          <w:szCs w:val="24"/>
        </w:rPr>
        <w:t>Novelty</w:t>
      </w:r>
    </w:p>
    <w:p w:rsidR="00B95C0F" w:rsidRPr="00CF7598" w:rsidRDefault="00B95C0F" w:rsidP="003404C0">
      <w:pPr>
        <w:snapToGrid w:val="0"/>
        <w:spacing w:beforeLines="50" w:before="156" w:afterLines="50" w:after="156"/>
        <w:ind w:firstLineChars="200" w:firstLine="440"/>
        <w:rPr>
          <w:rFonts w:ascii="Times New Roman" w:hAnsi="Times New Roman" w:cs="Times New Roman"/>
          <w:sz w:val="22"/>
          <w:szCs w:val="24"/>
        </w:rPr>
      </w:pPr>
      <w:r w:rsidRPr="00CF7598">
        <w:rPr>
          <w:rFonts w:ascii="Times New Roman" w:hAnsi="Times New Roman" w:cs="Times New Roman"/>
          <w:sz w:val="22"/>
          <w:szCs w:val="24"/>
        </w:rPr>
        <w:t xml:space="preserve">Existing researches on the impact of equity pledge on corporate value are mostly based on the perspective of ownership and control, focusing on the separation of the two powers to study the cross-impact effect of equity pledge on ownership, control and corporate value. From the perspective of China's current capital market, its practicality is not enough. Based on traditional researches, this article combines the perspective of corporate performance and </w:t>
      </w:r>
      <w:r w:rsidR="00B775D6" w:rsidRPr="00CF7598">
        <w:rPr>
          <w:rFonts w:ascii="Times New Roman" w:hAnsi="Times New Roman" w:cs="Times New Roman"/>
          <w:sz w:val="22"/>
          <w:szCs w:val="24"/>
        </w:rPr>
        <w:t>balance</w:t>
      </w:r>
      <w:r w:rsidR="00B775D6">
        <w:rPr>
          <w:rFonts w:ascii="Times New Roman" w:hAnsi="Times New Roman" w:cs="Times New Roman"/>
          <w:sz w:val="22"/>
          <w:szCs w:val="24"/>
        </w:rPr>
        <w:t xml:space="preserve"> of </w:t>
      </w:r>
      <w:r w:rsidRPr="00CF7598">
        <w:rPr>
          <w:rFonts w:ascii="Times New Roman" w:hAnsi="Times New Roman" w:cs="Times New Roman"/>
          <w:sz w:val="22"/>
          <w:szCs w:val="24"/>
        </w:rPr>
        <w:t xml:space="preserve">equity, comprehensively studies the impact of controlling shareholder equity pledge on corporate value. Second, as for the model used in the study, this paper uses the equity multiplier as a measure of financial leverage, replacing most of the existing research practices which use the asset-liability ratio. Third, in terms of the research data, this paper uses the latest data, and distinguishes the equity pledge sample and the controlling shareholder equity pledge sample. </w:t>
      </w:r>
    </w:p>
    <w:p w:rsidR="000870E2" w:rsidRPr="00CF7598" w:rsidRDefault="00B95C0F" w:rsidP="00CF7598">
      <w:pPr>
        <w:pStyle w:val="a8"/>
        <w:spacing w:beforeLines="50" w:before="156" w:afterLines="50" w:after="156"/>
        <w:ind w:firstLine="440"/>
        <w:rPr>
          <w:rFonts w:ascii="Times New Roman" w:hAnsi="Times New Roman" w:cs="Times New Roman"/>
          <w:b/>
          <w:sz w:val="28"/>
          <w:szCs w:val="24"/>
        </w:rPr>
      </w:pPr>
      <w:r w:rsidRPr="00CF7598">
        <w:rPr>
          <w:rFonts w:ascii="Times New Roman" w:hAnsi="Times New Roman" w:cs="Times New Roman"/>
          <w:b/>
          <w:color w:val="333333"/>
          <w:sz w:val="22"/>
          <w:szCs w:val="21"/>
          <w:shd w:val="clear" w:color="auto" w:fill="FFFFFF"/>
        </w:rPr>
        <w:t>Importance of the findings </w:t>
      </w:r>
    </w:p>
    <w:p w:rsidR="00B95C0F" w:rsidRPr="00CF7598" w:rsidRDefault="00B95C0F" w:rsidP="00CF7598">
      <w:pPr>
        <w:spacing w:beforeLines="50" w:before="156" w:afterLines="50" w:after="156"/>
        <w:ind w:firstLineChars="200" w:firstLine="440"/>
        <w:rPr>
          <w:rFonts w:ascii="Times New Roman" w:hAnsi="Times New Roman" w:cs="Times New Roman"/>
          <w:sz w:val="22"/>
          <w:szCs w:val="24"/>
        </w:rPr>
      </w:pPr>
      <w:r w:rsidRPr="00CF7598">
        <w:rPr>
          <w:rFonts w:ascii="Times New Roman" w:hAnsi="Times New Roman" w:cs="Times New Roman"/>
          <w:sz w:val="22"/>
          <w:szCs w:val="24"/>
        </w:rPr>
        <w:t>The findings of this research are practical for investors. First of all, in recent years, equity pledges have grown rapidly, which has had a great impact on the market and investors. Therefore, based on information asymmetry theory, principal-agent theory, etc., this paper combines the status quo of equity pledge to conduct empirical analysis, and help</w:t>
      </w:r>
      <w:r w:rsidR="00DA55CF">
        <w:rPr>
          <w:rFonts w:ascii="Times New Roman" w:hAnsi="Times New Roman" w:cs="Times New Roman"/>
          <w:sz w:val="22"/>
          <w:szCs w:val="24"/>
        </w:rPr>
        <w:t>s</w:t>
      </w:r>
      <w:r w:rsidRPr="00CF7598">
        <w:rPr>
          <w:rFonts w:ascii="Times New Roman" w:hAnsi="Times New Roman" w:cs="Times New Roman"/>
          <w:sz w:val="22"/>
          <w:szCs w:val="24"/>
        </w:rPr>
        <w:t xml:space="preserve"> investors to better understand the financing method.</w:t>
      </w:r>
    </w:p>
    <w:p w:rsidR="00B95C0F" w:rsidRPr="00CF7598" w:rsidRDefault="00B95C0F" w:rsidP="00CF7598">
      <w:pPr>
        <w:spacing w:beforeLines="50" w:before="156" w:afterLines="50" w:after="156"/>
        <w:ind w:firstLineChars="200" w:firstLine="440"/>
        <w:rPr>
          <w:rFonts w:ascii="Times New Roman" w:hAnsi="Times New Roman" w:cs="Times New Roman"/>
          <w:sz w:val="22"/>
          <w:szCs w:val="24"/>
        </w:rPr>
      </w:pPr>
      <w:r w:rsidRPr="00CF7598">
        <w:rPr>
          <w:rFonts w:ascii="Times New Roman" w:hAnsi="Times New Roman" w:cs="Times New Roman"/>
          <w:sz w:val="22"/>
          <w:szCs w:val="24"/>
        </w:rPr>
        <w:t>Secondly, although the development of equity pledge is fast, the development of relevant laws and systems has not kept pace with the equity pledge, which has brought certain challenges to the regulatory authorities. This paper proposes corresponding governance opinions through empirical analysis, and then promotes the regulation of equity pledge.</w:t>
      </w:r>
    </w:p>
    <w:p w:rsidR="006C3387" w:rsidRDefault="006C3387" w:rsidP="006C3387">
      <w:pPr>
        <w:pStyle w:val="a9"/>
        <w:shd w:val="clear" w:color="auto" w:fill="FFFFFF"/>
        <w:spacing w:before="0" w:beforeAutospacing="0" w:after="150" w:afterAutospacing="0"/>
        <w:rPr>
          <w:rFonts w:ascii="Times New Roman" w:hAnsi="Times New Roman" w:cs="Times New Roman"/>
          <w:b/>
          <w:color w:val="333333"/>
          <w:szCs w:val="21"/>
        </w:rPr>
      </w:pPr>
      <w:r w:rsidRPr="00F95D94">
        <w:rPr>
          <w:rFonts w:ascii="Times New Roman" w:hAnsi="Times New Roman" w:cs="Times New Roman"/>
          <w:b/>
          <w:color w:val="333333"/>
          <w:szCs w:val="21"/>
        </w:rPr>
        <w:t>iv. Declaration</w:t>
      </w:r>
    </w:p>
    <w:p w:rsidR="0045444E" w:rsidRPr="000D7A2C" w:rsidRDefault="0045444E" w:rsidP="006C3387">
      <w:pPr>
        <w:pStyle w:val="a9"/>
        <w:shd w:val="clear" w:color="auto" w:fill="FFFFFF"/>
        <w:spacing w:before="0" w:beforeAutospacing="0" w:after="150" w:afterAutospacing="0"/>
        <w:rPr>
          <w:rFonts w:ascii="Times New Roman" w:eastAsia="微软雅黑" w:hAnsi="Times New Roman" w:cs="Times New Roman"/>
          <w:color w:val="444444"/>
          <w:sz w:val="22"/>
          <w:szCs w:val="21"/>
          <w:shd w:val="clear" w:color="auto" w:fill="FFFFFF"/>
        </w:rPr>
      </w:pPr>
      <w:r w:rsidRPr="000D7A2C">
        <w:rPr>
          <w:rFonts w:ascii="Times New Roman" w:eastAsia="微软雅黑" w:hAnsi="Times New Roman" w:cs="Times New Roman"/>
          <w:color w:val="444444"/>
          <w:sz w:val="22"/>
          <w:szCs w:val="21"/>
          <w:shd w:val="clear" w:color="auto" w:fill="FFFFFF"/>
        </w:rPr>
        <w:t>We  wish  to  confirm  that  there  are  no  known  conflicts  of  interest  associated  with  this publication and there has been no significant financial support for this work that could have influenced its outcome.</w:t>
      </w:r>
    </w:p>
    <w:p w:rsidR="006C3387" w:rsidRPr="00F95D94" w:rsidRDefault="006C3387" w:rsidP="006C3387">
      <w:pPr>
        <w:pStyle w:val="a9"/>
        <w:shd w:val="clear" w:color="auto" w:fill="FFFFFF"/>
        <w:spacing w:before="0" w:beforeAutospacing="0" w:after="150" w:afterAutospacing="0"/>
        <w:rPr>
          <w:rFonts w:ascii="Times New Roman" w:hAnsi="Times New Roman" w:cs="Times New Roman"/>
          <w:b/>
          <w:color w:val="333333"/>
          <w:szCs w:val="21"/>
        </w:rPr>
      </w:pPr>
      <w:r w:rsidRPr="00F95D94">
        <w:rPr>
          <w:rFonts w:ascii="Times New Roman" w:hAnsi="Times New Roman" w:cs="Times New Roman"/>
          <w:b/>
          <w:color w:val="333333"/>
          <w:szCs w:val="21"/>
        </w:rPr>
        <w:lastRenderedPageBreak/>
        <w:t>v. Conflict of Interes</w:t>
      </w:r>
      <w:r w:rsidR="004251C2" w:rsidRPr="00F95D94">
        <w:rPr>
          <w:rFonts w:ascii="Times New Roman" w:hAnsi="Times New Roman" w:cs="Times New Roman"/>
          <w:b/>
          <w:color w:val="333333"/>
          <w:szCs w:val="21"/>
        </w:rPr>
        <w:t>t</w:t>
      </w:r>
    </w:p>
    <w:p w:rsidR="004251C2" w:rsidRPr="00CF7598" w:rsidRDefault="004251C2" w:rsidP="006C3387">
      <w:pPr>
        <w:pStyle w:val="a9"/>
        <w:shd w:val="clear" w:color="auto" w:fill="FFFFFF"/>
        <w:spacing w:before="0" w:beforeAutospacing="0" w:after="150" w:afterAutospacing="0"/>
        <w:rPr>
          <w:rFonts w:ascii="Times New Roman" w:hAnsi="Times New Roman" w:cs="Times New Roman"/>
          <w:color w:val="333333"/>
          <w:sz w:val="21"/>
          <w:szCs w:val="21"/>
        </w:rPr>
      </w:pPr>
      <w:r w:rsidRPr="00CF7598">
        <w:rPr>
          <w:rFonts w:ascii="Times New Roman" w:hAnsi="Times New Roman" w:cs="Times New Roman"/>
          <w:color w:val="333333"/>
          <w:sz w:val="21"/>
          <w:szCs w:val="21"/>
        </w:rPr>
        <w:t>NONE</w:t>
      </w:r>
    </w:p>
    <w:p w:rsidR="009B4234" w:rsidRPr="003B0D69" w:rsidRDefault="009B4234" w:rsidP="009B4234">
      <w:pPr>
        <w:widowControl/>
        <w:shd w:val="clear" w:color="auto" w:fill="FFFFFF"/>
        <w:spacing w:after="150"/>
        <w:jc w:val="left"/>
        <w:rPr>
          <w:rFonts w:ascii="Times New Roman" w:eastAsia="宋体" w:hAnsi="Times New Roman" w:cs="Times New Roman"/>
          <w:color w:val="333333"/>
          <w:kern w:val="0"/>
          <w:sz w:val="22"/>
          <w:szCs w:val="21"/>
        </w:rPr>
      </w:pPr>
      <w:r w:rsidRPr="003B0D69">
        <w:rPr>
          <w:rFonts w:ascii="Times New Roman" w:eastAsia="宋体" w:hAnsi="Times New Roman" w:cs="Times New Roman"/>
          <w:color w:val="333333"/>
          <w:kern w:val="0"/>
          <w:sz w:val="22"/>
          <w:szCs w:val="21"/>
        </w:rPr>
        <w:t>Project sponsors:</w:t>
      </w:r>
      <w:r w:rsidR="009458AF" w:rsidRPr="003B0D69">
        <w:rPr>
          <w:rFonts w:ascii="Times New Roman" w:hAnsi="Times New Roman" w:cs="Times New Roman"/>
          <w:color w:val="333333"/>
          <w:sz w:val="22"/>
          <w:szCs w:val="21"/>
          <w:shd w:val="clear" w:color="auto" w:fill="F9F9F9"/>
        </w:rPr>
        <w:t> Fundamental Research Funds for the Central Universities (</w:t>
      </w:r>
      <w:r w:rsidR="00C57F41" w:rsidRPr="003B0D69">
        <w:rPr>
          <w:rFonts w:ascii="Times New Roman" w:hAnsi="Times New Roman" w:cs="Times New Roman"/>
          <w:kern w:val="0"/>
          <w:szCs w:val="20"/>
        </w:rPr>
        <w:t>JBK1901057</w:t>
      </w:r>
      <w:r w:rsidR="009458AF" w:rsidRPr="003B0D69">
        <w:rPr>
          <w:rFonts w:ascii="Times New Roman" w:hAnsi="Times New Roman" w:cs="Times New Roman"/>
          <w:color w:val="333333"/>
          <w:sz w:val="22"/>
          <w:szCs w:val="21"/>
          <w:shd w:val="clear" w:color="auto" w:fill="F9F9F9"/>
        </w:rPr>
        <w:t>)</w:t>
      </w:r>
    </w:p>
    <w:p w:rsidR="00D00FC8" w:rsidRPr="003B0D69" w:rsidRDefault="00D00FC8" w:rsidP="00D00FC8">
      <w:pPr>
        <w:widowControl/>
        <w:shd w:val="clear" w:color="auto" w:fill="FFFFFF"/>
        <w:spacing w:after="150"/>
        <w:jc w:val="left"/>
        <w:rPr>
          <w:rFonts w:ascii="Times New Roman" w:eastAsia="宋体" w:hAnsi="Times New Roman" w:cs="Times New Roman"/>
          <w:b/>
          <w:color w:val="333333"/>
          <w:kern w:val="0"/>
          <w:sz w:val="22"/>
          <w:szCs w:val="21"/>
        </w:rPr>
      </w:pPr>
      <w:r w:rsidRPr="003B0D69">
        <w:rPr>
          <w:rFonts w:ascii="Times New Roman" w:eastAsia="宋体" w:hAnsi="Times New Roman" w:cs="Times New Roman"/>
          <w:b/>
          <w:color w:val="333333"/>
          <w:kern w:val="0"/>
          <w:sz w:val="22"/>
          <w:szCs w:val="21"/>
        </w:rPr>
        <w:t>vi. Informed Consent</w:t>
      </w:r>
    </w:p>
    <w:p w:rsidR="00D00FC8" w:rsidRPr="003B0D69" w:rsidRDefault="009B4234" w:rsidP="00D00FC8">
      <w:pPr>
        <w:widowControl/>
        <w:shd w:val="clear" w:color="auto" w:fill="FFFFFF"/>
        <w:spacing w:after="150"/>
        <w:jc w:val="left"/>
        <w:rPr>
          <w:rFonts w:ascii="Times New Roman" w:eastAsia="宋体" w:hAnsi="Times New Roman" w:cs="Times New Roman"/>
          <w:color w:val="333333"/>
          <w:kern w:val="0"/>
          <w:sz w:val="22"/>
          <w:szCs w:val="21"/>
        </w:rPr>
      </w:pPr>
      <w:r w:rsidRPr="003B0D69">
        <w:rPr>
          <w:rFonts w:ascii="Times New Roman" w:eastAsia="宋体" w:hAnsi="Times New Roman" w:cs="Times New Roman"/>
          <w:color w:val="333333"/>
          <w:kern w:val="0"/>
          <w:sz w:val="22"/>
          <w:szCs w:val="21"/>
        </w:rPr>
        <w:t>We conf</w:t>
      </w:r>
      <w:r w:rsidR="00D00FC8" w:rsidRPr="003B0D69">
        <w:rPr>
          <w:rFonts w:ascii="Times New Roman" w:eastAsia="宋体" w:hAnsi="Times New Roman" w:cs="Times New Roman"/>
          <w:color w:val="333333"/>
          <w:kern w:val="0"/>
          <w:sz w:val="22"/>
          <w:szCs w:val="21"/>
        </w:rPr>
        <w:t>irms that written consent was obtained prior to the study.</w:t>
      </w:r>
    </w:p>
    <w:p w:rsidR="0045444E" w:rsidRPr="009458AF" w:rsidRDefault="0045444E" w:rsidP="0045444E">
      <w:pPr>
        <w:adjustRightInd w:val="0"/>
        <w:snapToGrid w:val="0"/>
        <w:rPr>
          <w:rFonts w:ascii="Times New Roman" w:hAnsi="Times New Roman" w:cs="Times New Roman"/>
        </w:rPr>
      </w:pPr>
    </w:p>
    <w:p w:rsidR="0081438C" w:rsidRPr="0081438C" w:rsidRDefault="00EC18D4" w:rsidP="0081438C">
      <w:pPr>
        <w:widowControl/>
        <w:shd w:val="clear" w:color="auto" w:fill="FFFFFF"/>
        <w:spacing w:after="150"/>
        <w:jc w:val="left"/>
        <w:rPr>
          <w:rFonts w:ascii="Times New Roman" w:eastAsia="宋体" w:hAnsi="Times New Roman" w:cs="Times New Roman"/>
          <w:b/>
          <w:color w:val="333333"/>
          <w:kern w:val="0"/>
          <w:sz w:val="24"/>
          <w:szCs w:val="21"/>
        </w:rPr>
      </w:pPr>
      <w:r>
        <w:rPr>
          <w:rFonts w:ascii="Times New Roman" w:eastAsia="宋体" w:hAnsi="Times New Roman" w:cs="Times New Roman"/>
          <w:b/>
          <w:color w:val="333333"/>
          <w:kern w:val="0"/>
          <w:sz w:val="24"/>
          <w:szCs w:val="21"/>
        </w:rPr>
        <w:t>viii.</w:t>
      </w:r>
      <w:r>
        <w:rPr>
          <w:rFonts w:ascii="Times New Roman" w:eastAsia="宋体" w:hAnsi="Times New Roman" w:cs="Times New Roman" w:hint="eastAsia"/>
          <w:b/>
          <w:color w:val="333333"/>
          <w:kern w:val="0"/>
          <w:sz w:val="24"/>
          <w:szCs w:val="21"/>
        </w:rPr>
        <w:t xml:space="preserve"> </w:t>
      </w:r>
      <w:r w:rsidR="0081438C" w:rsidRPr="0081438C">
        <w:rPr>
          <w:rFonts w:ascii="Times New Roman" w:eastAsia="宋体" w:hAnsi="Times New Roman" w:cs="Times New Roman"/>
          <w:b/>
          <w:color w:val="333333"/>
          <w:kern w:val="0"/>
          <w:sz w:val="24"/>
          <w:szCs w:val="21"/>
        </w:rPr>
        <w:t>Trial Registration</w:t>
      </w:r>
    </w:p>
    <w:p w:rsidR="0081438C" w:rsidRDefault="0081438C" w:rsidP="0081438C">
      <w:pPr>
        <w:widowControl/>
        <w:shd w:val="clear" w:color="auto" w:fill="FFFFFF"/>
        <w:spacing w:after="150"/>
        <w:jc w:val="left"/>
        <w:rPr>
          <w:rFonts w:ascii="Times New Roman" w:eastAsia="宋体" w:hAnsi="Times New Roman" w:cs="Times New Roman"/>
          <w:b/>
          <w:color w:val="333333"/>
          <w:kern w:val="0"/>
          <w:sz w:val="24"/>
          <w:szCs w:val="21"/>
        </w:rPr>
      </w:pPr>
      <w:r w:rsidRPr="0081438C">
        <w:rPr>
          <w:rFonts w:ascii="Times New Roman" w:eastAsia="宋体" w:hAnsi="Times New Roman" w:cs="Times New Roman"/>
          <w:b/>
          <w:color w:val="333333"/>
          <w:kern w:val="0"/>
          <w:sz w:val="24"/>
          <w:szCs w:val="21"/>
        </w:rPr>
        <w:t>Eg. Name of Trial Registry: Trial Registration Number</w:t>
      </w:r>
    </w:p>
    <w:p w:rsidR="00305F84" w:rsidRPr="00305F84" w:rsidRDefault="00305F84" w:rsidP="00305F84">
      <w:pPr>
        <w:pStyle w:val="a9"/>
        <w:shd w:val="clear" w:color="auto" w:fill="FFFFFF"/>
        <w:spacing w:before="0" w:beforeAutospacing="0" w:after="150" w:afterAutospacing="0"/>
        <w:rPr>
          <w:rFonts w:ascii="Times New Roman" w:hAnsi="Times New Roman" w:cs="Times New Roman"/>
          <w:b/>
          <w:color w:val="333333"/>
          <w:szCs w:val="21"/>
        </w:rPr>
      </w:pPr>
      <w:r w:rsidRPr="00305F84">
        <w:rPr>
          <w:rFonts w:ascii="Times New Roman" w:hAnsi="Times New Roman" w:cs="Times New Roman"/>
          <w:b/>
          <w:color w:val="333333"/>
          <w:szCs w:val="21"/>
        </w:rPr>
        <w:t>vii. Ethical Approval</w:t>
      </w:r>
    </w:p>
    <w:p w:rsidR="00444D7E" w:rsidRPr="00305F84" w:rsidRDefault="00444D7E" w:rsidP="0081438C">
      <w:pPr>
        <w:widowControl/>
        <w:shd w:val="clear" w:color="auto" w:fill="FFFFFF"/>
        <w:spacing w:after="150"/>
        <w:jc w:val="left"/>
        <w:rPr>
          <w:rFonts w:ascii="Times New Roman" w:eastAsia="宋体" w:hAnsi="Times New Roman" w:cs="Times New Roman"/>
          <w:b/>
          <w:color w:val="333333"/>
          <w:kern w:val="0"/>
          <w:sz w:val="24"/>
          <w:szCs w:val="21"/>
        </w:rPr>
      </w:pPr>
      <w:bookmarkStart w:id="0" w:name="_GoBack"/>
      <w:bookmarkEnd w:id="0"/>
    </w:p>
    <w:p w:rsidR="0081438C" w:rsidRPr="0081438C" w:rsidRDefault="0081438C" w:rsidP="0081438C">
      <w:pPr>
        <w:widowControl/>
        <w:shd w:val="clear" w:color="auto" w:fill="FFFFFF"/>
        <w:spacing w:after="150"/>
        <w:jc w:val="left"/>
        <w:rPr>
          <w:rFonts w:ascii="Times New Roman" w:eastAsia="宋体" w:hAnsi="Times New Roman" w:cs="Times New Roman"/>
          <w:b/>
          <w:color w:val="333333"/>
          <w:kern w:val="0"/>
          <w:sz w:val="24"/>
          <w:szCs w:val="21"/>
        </w:rPr>
      </w:pPr>
      <w:r w:rsidRPr="0081438C">
        <w:rPr>
          <w:rFonts w:ascii="Times New Roman" w:eastAsia="宋体" w:hAnsi="Times New Roman" w:cs="Times New Roman"/>
          <w:b/>
          <w:color w:val="333333"/>
          <w:kern w:val="0"/>
          <w:sz w:val="24"/>
          <w:szCs w:val="21"/>
        </w:rPr>
        <w:t>ix. Contributorship</w:t>
      </w:r>
    </w:p>
    <w:p w:rsidR="0081438C" w:rsidRPr="00444D7E" w:rsidRDefault="0081438C" w:rsidP="00444D7E">
      <w:pPr>
        <w:widowControl/>
        <w:shd w:val="clear" w:color="auto" w:fill="FFFFFF"/>
        <w:spacing w:beforeLines="50" w:before="156" w:after="120"/>
        <w:jc w:val="left"/>
        <w:rPr>
          <w:rFonts w:ascii="Times New Roman" w:eastAsia="宋体" w:hAnsi="Times New Roman" w:cs="Times New Roman"/>
          <w:color w:val="333333"/>
          <w:kern w:val="0"/>
          <w:sz w:val="22"/>
          <w:szCs w:val="21"/>
        </w:rPr>
      </w:pPr>
      <w:r w:rsidRPr="00444D7E">
        <w:rPr>
          <w:rFonts w:ascii="Times New Roman" w:eastAsia="宋体" w:hAnsi="Times New Roman" w:cs="Times New Roman"/>
          <w:color w:val="333333"/>
          <w:kern w:val="0"/>
          <w:sz w:val="22"/>
          <w:szCs w:val="21"/>
        </w:rPr>
        <w:t xml:space="preserve">Haifeng Li: </w:t>
      </w:r>
      <w:r w:rsidR="00444D7E" w:rsidRPr="00444D7E">
        <w:rPr>
          <w:rFonts w:ascii="Times New Roman" w:eastAsia="宋体" w:hAnsi="Times New Roman" w:cs="Times New Roman"/>
          <w:color w:val="333333"/>
          <w:kern w:val="0"/>
          <w:sz w:val="22"/>
          <w:szCs w:val="21"/>
        </w:rPr>
        <w:t>Literature collection, modelling and result analysis</w:t>
      </w:r>
    </w:p>
    <w:p w:rsidR="0081438C" w:rsidRPr="00444D7E" w:rsidRDefault="0081438C" w:rsidP="00444D7E">
      <w:pPr>
        <w:widowControl/>
        <w:shd w:val="clear" w:color="auto" w:fill="FFFFFF"/>
        <w:spacing w:beforeLines="50" w:before="156" w:after="120"/>
        <w:jc w:val="left"/>
        <w:rPr>
          <w:rFonts w:ascii="Times New Roman" w:eastAsia="宋体" w:hAnsi="Times New Roman" w:cs="Times New Roman"/>
          <w:color w:val="333333"/>
          <w:kern w:val="0"/>
          <w:sz w:val="22"/>
          <w:szCs w:val="21"/>
        </w:rPr>
      </w:pPr>
      <w:r w:rsidRPr="00444D7E">
        <w:rPr>
          <w:rFonts w:ascii="Times New Roman" w:eastAsia="宋体" w:hAnsi="Times New Roman" w:cs="Times New Roman"/>
          <w:color w:val="333333"/>
          <w:kern w:val="0"/>
          <w:sz w:val="22"/>
          <w:szCs w:val="21"/>
        </w:rPr>
        <w:t>Haiyi He: data collection and data processing</w:t>
      </w:r>
    </w:p>
    <w:p w:rsidR="0081438C" w:rsidRPr="00444D7E" w:rsidRDefault="0081438C" w:rsidP="00444D7E">
      <w:pPr>
        <w:widowControl/>
        <w:shd w:val="clear" w:color="auto" w:fill="FFFFFF"/>
        <w:spacing w:beforeLines="50" w:before="156" w:after="120"/>
        <w:jc w:val="left"/>
        <w:rPr>
          <w:rFonts w:ascii="Times New Roman" w:eastAsia="宋体" w:hAnsi="Times New Roman" w:cs="Times New Roman"/>
          <w:color w:val="333333"/>
          <w:kern w:val="0"/>
          <w:sz w:val="22"/>
          <w:szCs w:val="21"/>
        </w:rPr>
      </w:pPr>
      <w:r w:rsidRPr="00444D7E">
        <w:rPr>
          <w:rFonts w:ascii="Times New Roman" w:eastAsia="宋体" w:hAnsi="Times New Roman" w:cs="Times New Roman"/>
          <w:color w:val="333333"/>
          <w:kern w:val="0"/>
          <w:sz w:val="22"/>
          <w:szCs w:val="21"/>
        </w:rPr>
        <w:t>Yuanyuan Zhang</w:t>
      </w:r>
      <w:r w:rsidR="00444D7E" w:rsidRPr="00444D7E">
        <w:rPr>
          <w:rFonts w:ascii="Times New Roman" w:eastAsia="宋体" w:hAnsi="Times New Roman" w:cs="Times New Roman"/>
          <w:color w:val="333333"/>
          <w:kern w:val="0"/>
          <w:sz w:val="22"/>
          <w:szCs w:val="21"/>
        </w:rPr>
        <w:t xml:space="preserve">: writing up </w:t>
      </w:r>
    </w:p>
    <w:p w:rsidR="0045444E" w:rsidRPr="0045444E" w:rsidRDefault="0045444E" w:rsidP="0045444E">
      <w:pPr>
        <w:adjustRightInd w:val="0"/>
        <w:snapToGrid w:val="0"/>
        <w:rPr>
          <w:rFonts w:ascii="Times New Roman" w:hAnsi="Times New Roman" w:cs="Times New Roman"/>
        </w:rPr>
      </w:pPr>
    </w:p>
    <w:sectPr w:rsidR="0045444E" w:rsidRPr="004544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9B" w:rsidRDefault="00470F9B" w:rsidP="00470F9B">
      <w:r>
        <w:separator/>
      </w:r>
    </w:p>
  </w:endnote>
  <w:endnote w:type="continuationSeparator" w:id="0">
    <w:p w:rsidR="00470F9B" w:rsidRDefault="00470F9B" w:rsidP="0047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9B" w:rsidRDefault="00470F9B" w:rsidP="00470F9B">
      <w:r>
        <w:separator/>
      </w:r>
    </w:p>
  </w:footnote>
  <w:footnote w:type="continuationSeparator" w:id="0">
    <w:p w:rsidR="00470F9B" w:rsidRDefault="00470F9B" w:rsidP="00470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6C7"/>
    <w:multiLevelType w:val="hybridMultilevel"/>
    <w:tmpl w:val="B6509A64"/>
    <w:lvl w:ilvl="0" w:tplc="30905394">
      <w:start w:val="1"/>
      <w:numFmt w:val="decimal"/>
      <w:lvlText w:val="%1."/>
      <w:lvlJc w:val="left"/>
      <w:pPr>
        <w:ind w:left="720" w:hanging="720"/>
      </w:pPr>
      <w:rPr>
        <w:rFonts w:asciiTheme="minorHAnsi" w:hAnsiTheme="minorHAnsi" w:cstheme="minorBid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02"/>
    <w:rsid w:val="000870E2"/>
    <w:rsid w:val="000D7A2C"/>
    <w:rsid w:val="001A0BC9"/>
    <w:rsid w:val="00305F84"/>
    <w:rsid w:val="003404C0"/>
    <w:rsid w:val="003B0D69"/>
    <w:rsid w:val="003E6B02"/>
    <w:rsid w:val="004251C2"/>
    <w:rsid w:val="00444D7E"/>
    <w:rsid w:val="0045444E"/>
    <w:rsid w:val="00470F9B"/>
    <w:rsid w:val="004E3A99"/>
    <w:rsid w:val="00573DE8"/>
    <w:rsid w:val="006C3387"/>
    <w:rsid w:val="0081438C"/>
    <w:rsid w:val="008A3C84"/>
    <w:rsid w:val="009458AF"/>
    <w:rsid w:val="00967E7B"/>
    <w:rsid w:val="009B4234"/>
    <w:rsid w:val="00A85450"/>
    <w:rsid w:val="00B775D6"/>
    <w:rsid w:val="00B95C0F"/>
    <w:rsid w:val="00BC71F4"/>
    <w:rsid w:val="00C57F41"/>
    <w:rsid w:val="00CF0F45"/>
    <w:rsid w:val="00CF7598"/>
    <w:rsid w:val="00D00FC8"/>
    <w:rsid w:val="00DA55CF"/>
    <w:rsid w:val="00E4548E"/>
    <w:rsid w:val="00EC18D4"/>
    <w:rsid w:val="00F9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1CB90"/>
  <w15:chartTrackingRefBased/>
  <w15:docId w15:val="{11B36721-C338-49B5-9933-B435E057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F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0F9B"/>
    <w:rPr>
      <w:sz w:val="18"/>
      <w:szCs w:val="18"/>
    </w:rPr>
  </w:style>
  <w:style w:type="paragraph" w:styleId="a5">
    <w:name w:val="footer"/>
    <w:basedOn w:val="a"/>
    <w:link w:val="a6"/>
    <w:uiPriority w:val="99"/>
    <w:unhideWhenUsed/>
    <w:rsid w:val="00470F9B"/>
    <w:pPr>
      <w:tabs>
        <w:tab w:val="center" w:pos="4153"/>
        <w:tab w:val="right" w:pos="8306"/>
      </w:tabs>
      <w:snapToGrid w:val="0"/>
      <w:jc w:val="left"/>
    </w:pPr>
    <w:rPr>
      <w:sz w:val="18"/>
      <w:szCs w:val="18"/>
    </w:rPr>
  </w:style>
  <w:style w:type="character" w:customStyle="1" w:styleId="a6">
    <w:name w:val="页脚 字符"/>
    <w:basedOn w:val="a0"/>
    <w:link w:val="a5"/>
    <w:uiPriority w:val="99"/>
    <w:rsid w:val="00470F9B"/>
    <w:rPr>
      <w:sz w:val="18"/>
      <w:szCs w:val="18"/>
    </w:rPr>
  </w:style>
  <w:style w:type="character" w:styleId="a7">
    <w:name w:val="Hyperlink"/>
    <w:basedOn w:val="a0"/>
    <w:uiPriority w:val="99"/>
    <w:unhideWhenUsed/>
    <w:rsid w:val="00470F9B"/>
    <w:rPr>
      <w:color w:val="0563C1" w:themeColor="hyperlink"/>
      <w:u w:val="single"/>
    </w:rPr>
  </w:style>
  <w:style w:type="paragraph" w:styleId="a8">
    <w:name w:val="List Paragraph"/>
    <w:basedOn w:val="a"/>
    <w:uiPriority w:val="34"/>
    <w:qFormat/>
    <w:rsid w:val="00E4548E"/>
    <w:pPr>
      <w:ind w:firstLineChars="200" w:firstLine="420"/>
    </w:pPr>
  </w:style>
  <w:style w:type="paragraph" w:styleId="a9">
    <w:name w:val="Normal (Web)"/>
    <w:basedOn w:val="a"/>
    <w:uiPriority w:val="99"/>
    <w:semiHidden/>
    <w:unhideWhenUsed/>
    <w:rsid w:val="006C3387"/>
    <w:pPr>
      <w:widowControl/>
      <w:spacing w:before="100" w:beforeAutospacing="1" w:after="100" w:afterAutospacing="1"/>
      <w:jc w:val="left"/>
    </w:pPr>
    <w:rPr>
      <w:rFonts w:ascii="宋体" w:eastAsia="宋体" w:hAnsi="宋体" w:cs="宋体"/>
      <w:kern w:val="0"/>
      <w:sz w:val="24"/>
      <w:szCs w:val="24"/>
    </w:rPr>
  </w:style>
  <w:style w:type="table" w:customStyle="1" w:styleId="TableNormal">
    <w:name w:val="Table Normal"/>
    <w:uiPriority w:val="2"/>
    <w:semiHidden/>
    <w:unhideWhenUsed/>
    <w:qFormat/>
    <w:rsid w:val="000870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igh-light-bg">
    <w:name w:val="high-light-bg"/>
    <w:basedOn w:val="a0"/>
    <w:rsid w:val="0094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2460">
      <w:bodyDiv w:val="1"/>
      <w:marLeft w:val="0"/>
      <w:marRight w:val="0"/>
      <w:marTop w:val="0"/>
      <w:marBottom w:val="0"/>
      <w:divBdr>
        <w:top w:val="none" w:sz="0" w:space="0" w:color="auto"/>
        <w:left w:val="none" w:sz="0" w:space="0" w:color="auto"/>
        <w:bottom w:val="none" w:sz="0" w:space="0" w:color="auto"/>
        <w:right w:val="none" w:sz="0" w:space="0" w:color="auto"/>
      </w:divBdr>
    </w:div>
    <w:div w:id="14049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yistarry@163.com" TargetMode="External"/><Relationship Id="rId3" Type="http://schemas.openxmlformats.org/officeDocument/2006/relationships/settings" Target="settings.xml"/><Relationship Id="rId7" Type="http://schemas.openxmlformats.org/officeDocument/2006/relationships/hyperlink" Target="mailto:lihaifeng@szhti.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yzhang@swufe.edu.cn" TargetMode="External"/><Relationship Id="rId4" Type="http://schemas.openxmlformats.org/officeDocument/2006/relationships/webSettings" Target="webSettings.xml"/><Relationship Id="rId9" Type="http://schemas.openxmlformats.org/officeDocument/2006/relationships/hyperlink" Target="mailto:yyzhang@sw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26</cp:revision>
  <dcterms:created xsi:type="dcterms:W3CDTF">2019-12-06T01:17:00Z</dcterms:created>
  <dcterms:modified xsi:type="dcterms:W3CDTF">2019-12-10T07:28:00Z</dcterms:modified>
</cp:coreProperties>
</file>