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REVIEW PAPER</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FILLET QUALITY AND GUT CONTENT ANALYSIS OF </w:t>
      </w:r>
      <w:r>
        <w:rPr>
          <w:rFonts w:ascii="Times New Roman" w:hAnsi="Times New Roman" w:cs="Times New Roman"/>
          <w:b/>
          <w:bCs/>
          <w:i/>
          <w:iCs/>
          <w:sz w:val="24"/>
          <w:szCs w:val="24"/>
        </w:rPr>
        <w:t xml:space="preserve">PARACHANNA OBSCURA  </w:t>
      </w:r>
      <w:r>
        <w:rPr>
          <w:rFonts w:ascii="Times New Roman" w:hAnsi="Times New Roman" w:cs="Times New Roman"/>
          <w:b/>
          <w:bCs/>
          <w:sz w:val="24"/>
          <w:szCs w:val="24"/>
        </w:rPr>
        <w:t>AND</w:t>
      </w:r>
      <w:r>
        <w:rPr>
          <w:rFonts w:ascii="Times New Roman" w:hAnsi="Times New Roman" w:cs="Times New Roman"/>
          <w:b/>
          <w:bCs/>
          <w:i/>
          <w:iCs/>
          <w:sz w:val="24"/>
          <w:szCs w:val="24"/>
        </w:rPr>
        <w:t xml:space="preserve"> CLARIAS AGBOYIENSIS</w:t>
      </w:r>
    </w:p>
    <w:p>
      <w:pPr>
        <w:spacing w:line="240" w:lineRule="auto"/>
        <w:jc w:val="center"/>
        <w:rPr>
          <w:rFonts w:ascii="Times New Roman" w:hAnsi="Times New Roman" w:cs="Times New Roman"/>
          <w:b/>
          <w:sz w:val="24"/>
          <w:szCs w:val="24"/>
        </w:rPr>
      </w:pPr>
      <w:r>
        <w:rPr>
          <w:rFonts w:ascii="Times New Roman" w:hAnsi="Times New Roman" w:cs="Times New Roman"/>
          <w:b/>
          <w:color w:val="201F1E"/>
          <w:sz w:val="24"/>
          <w:szCs w:val="24"/>
          <w:shd w:val="clear" w:color="auto" w:fill="FFFFFF"/>
        </w:rPr>
        <w:t>Toyosi Igejongbo.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Department of Fisheries and Aquaculture Technology. Federal University of Technology Akure.</w:t>
      </w:r>
    </w:p>
    <w:p>
      <w:pPr>
        <w:spacing w:line="240" w:lineRule="auto"/>
        <w:jc w:val="both"/>
        <w:rPr>
          <w:rStyle w:val="8"/>
          <w:rFonts w:ascii="Times New Roman" w:hAnsi="Times New Roman" w:cs="Times New Roman"/>
          <w:sz w:val="24"/>
          <w:szCs w:val="24"/>
        </w:rPr>
      </w:pPr>
      <w:r>
        <w:rPr>
          <w:rFonts w:ascii="Times New Roman" w:hAnsi="Times New Roman" w:cs="Times New Roman"/>
          <w:sz w:val="24"/>
          <w:szCs w:val="24"/>
        </w:rPr>
        <w:t xml:space="preserve">Corresponding author: Igejongbo Toyosi Fadekemi. </w:t>
      </w:r>
      <w:r>
        <w:fldChar w:fldCharType="begin"/>
      </w:r>
      <w:r>
        <w:instrText xml:space="preserve"> HYPERLINK "mailto:tfigejongbo@futa.edu.ng" </w:instrText>
      </w:r>
      <w:r>
        <w:fldChar w:fldCharType="separate"/>
      </w:r>
      <w:r>
        <w:rPr>
          <w:rStyle w:val="8"/>
          <w:rFonts w:ascii="Times New Roman" w:hAnsi="Times New Roman" w:cs="Times New Roman"/>
          <w:sz w:val="24"/>
          <w:szCs w:val="24"/>
        </w:rPr>
        <w:t>tfigejongbo@futa.edu.ng</w:t>
      </w:r>
      <w:r>
        <w:rPr>
          <w:rStyle w:val="8"/>
          <w:rFonts w:ascii="Times New Roman" w:hAnsi="Times New Roman" w:cs="Times New Roman"/>
          <w:sz w:val="24"/>
          <w:szCs w:val="24"/>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2348065693483. PMB 704, Federal  University of Technology Akure </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Nigeria waters are rich with variety of fish species but only very few are cultured and available for consumption. This study was conducted to know the fillet quality, gut content and condition of </w:t>
      </w:r>
      <w:r>
        <w:rPr>
          <w:rFonts w:ascii="Times New Roman" w:hAnsi="Times New Roman" w:cs="Times New Roman"/>
          <w:i/>
          <w:sz w:val="24"/>
          <w:szCs w:val="24"/>
        </w:rPr>
        <w:t xml:space="preserve">Parachanna obscura </w:t>
      </w:r>
      <w:r>
        <w:rPr>
          <w:rFonts w:ascii="Times New Roman" w:hAnsi="Times New Roman" w:cs="Times New Roman"/>
          <w:sz w:val="24"/>
          <w:szCs w:val="24"/>
        </w:rPr>
        <w:t>and</w:t>
      </w:r>
      <w:r>
        <w:rPr>
          <w:rFonts w:ascii="Times New Roman" w:hAnsi="Times New Roman" w:cs="Times New Roman"/>
          <w:i/>
          <w:sz w:val="24"/>
          <w:szCs w:val="24"/>
        </w:rPr>
        <w:t xml:space="preserve"> Clarias agboyiensis</w:t>
      </w:r>
      <w:r>
        <w:rPr>
          <w:rFonts w:ascii="Times New Roman" w:hAnsi="Times New Roman" w:cs="Times New Roman"/>
          <w:sz w:val="24"/>
          <w:szCs w:val="24"/>
        </w:rPr>
        <w:t xml:space="preserve"> in Nigeria using Igbokoda river as a reference because it is a  the major fishing site in the nation. Studies were conducted on the viscera somatic index based on the organ weight and the body weight of the fish and the food item consumed by </w:t>
      </w:r>
      <w:r>
        <w:rPr>
          <w:rFonts w:ascii="Times New Roman" w:hAnsi="Times New Roman" w:cs="Times New Roman"/>
          <w:i/>
          <w:sz w:val="24"/>
          <w:szCs w:val="24"/>
        </w:rPr>
        <w:t xml:space="preserve">Parachanna obscura </w:t>
      </w:r>
      <w:r>
        <w:rPr>
          <w:rFonts w:ascii="Times New Roman" w:hAnsi="Times New Roman" w:cs="Times New Roman"/>
          <w:sz w:val="24"/>
          <w:szCs w:val="24"/>
        </w:rPr>
        <w:t>and</w:t>
      </w:r>
      <w:r>
        <w:rPr>
          <w:rFonts w:ascii="Times New Roman" w:hAnsi="Times New Roman" w:cs="Times New Roman"/>
          <w:i/>
          <w:sz w:val="24"/>
          <w:szCs w:val="24"/>
        </w:rPr>
        <w:t xml:space="preserve"> Clarias agboyiensis</w:t>
      </w:r>
      <w:r>
        <w:rPr>
          <w:rFonts w:ascii="Times New Roman" w:hAnsi="Times New Roman" w:cs="Times New Roman"/>
          <w:sz w:val="24"/>
          <w:szCs w:val="24"/>
        </w:rPr>
        <w:t xml:space="preserve"> between May to October, 2019 to infer on the fillet quality and gut content of </w:t>
      </w:r>
      <w:r>
        <w:rPr>
          <w:rFonts w:ascii="Times New Roman" w:hAnsi="Times New Roman" w:cs="Times New Roman"/>
          <w:i/>
          <w:sz w:val="24"/>
          <w:szCs w:val="24"/>
        </w:rPr>
        <w:t xml:space="preserve">P. obscura </w:t>
      </w:r>
      <w:r>
        <w:rPr>
          <w:rFonts w:ascii="Times New Roman" w:hAnsi="Times New Roman" w:cs="Times New Roman"/>
          <w:sz w:val="24"/>
          <w:szCs w:val="24"/>
        </w:rPr>
        <w:t>and</w:t>
      </w:r>
      <w:r>
        <w:rPr>
          <w:rFonts w:ascii="Times New Roman" w:hAnsi="Times New Roman" w:cs="Times New Roman"/>
          <w:i/>
          <w:sz w:val="24"/>
          <w:szCs w:val="24"/>
        </w:rPr>
        <w:t xml:space="preserve"> C. agboyiensis</w:t>
      </w:r>
      <w:r>
        <w:rPr>
          <w:rFonts w:ascii="Times New Roman" w:hAnsi="Times New Roman" w:cs="Times New Roman"/>
          <w:sz w:val="24"/>
          <w:szCs w:val="24"/>
        </w:rPr>
        <w:t xml:space="preserve"> in the water body respectively.</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 summary of food items that constituted the diet of </w:t>
      </w:r>
      <w:r>
        <w:rPr>
          <w:rFonts w:ascii="Times New Roman" w:hAnsi="Times New Roman" w:eastAsia="Calibri" w:cs="Times New Roman"/>
          <w:i/>
          <w:iCs/>
          <w:sz w:val="24"/>
          <w:szCs w:val="24"/>
        </w:rPr>
        <w:t xml:space="preserve">Clarias agboyiensis </w:t>
      </w:r>
      <w:r>
        <w:rPr>
          <w:rFonts w:ascii="Times New Roman" w:hAnsi="Times New Roman" w:eastAsia="Calibri" w:cs="Times New Roman"/>
          <w:sz w:val="24"/>
          <w:szCs w:val="24"/>
        </w:rPr>
        <w:t xml:space="preserve">are </w:t>
      </w:r>
      <w:r>
        <w:rPr>
          <w:rFonts w:ascii="Times New Roman" w:hAnsi="Times New Roman" w:eastAsia="Calibri" w:cs="Times New Roman"/>
          <w:i/>
          <w:sz w:val="24"/>
          <w:szCs w:val="24"/>
        </w:rPr>
        <w:t>Baccillariophyta,</w:t>
      </w:r>
      <w:r>
        <w:rPr>
          <w:rFonts w:ascii="Times New Roman" w:hAnsi="Times New Roman" w:eastAsia="Calibri" w:cs="Times New Roman"/>
          <w:sz w:val="24"/>
          <w:szCs w:val="24"/>
        </w:rPr>
        <w:t xml:space="preserve"> Fish, Fat droplets, </w:t>
      </w:r>
      <w:r>
        <w:rPr>
          <w:rFonts w:ascii="Times New Roman" w:hAnsi="Times New Roman" w:eastAsia="Calibri" w:cs="Times New Roman"/>
          <w:i/>
          <w:sz w:val="24"/>
          <w:szCs w:val="24"/>
        </w:rPr>
        <w:t>Dinoflagellate</w:t>
      </w:r>
      <w:r>
        <w:rPr>
          <w:rFonts w:ascii="Times New Roman" w:hAnsi="Times New Roman" w:eastAsia="Calibri" w:cs="Times New Roman"/>
          <w:sz w:val="24"/>
          <w:szCs w:val="24"/>
        </w:rPr>
        <w:t xml:space="preserve">, Insect and </w:t>
      </w:r>
      <w:r>
        <w:rPr>
          <w:rFonts w:ascii="Times New Roman" w:hAnsi="Times New Roman" w:eastAsia="Calibri" w:cs="Times New Roman"/>
          <w:i/>
          <w:sz w:val="24"/>
          <w:szCs w:val="24"/>
        </w:rPr>
        <w:t>Chlorophyta</w:t>
      </w:r>
      <w:r>
        <w:rPr>
          <w:rFonts w:ascii="Times New Roman" w:hAnsi="Times New Roman" w:eastAsia="Calibri" w:cs="Times New Roman"/>
          <w:sz w:val="24"/>
          <w:szCs w:val="24"/>
        </w:rPr>
        <w:t xml:space="preserve"> which constituted the most important food items both occurring in all stomachs containing food. T</w:t>
      </w:r>
      <w:r>
        <w:rPr>
          <w:rFonts w:ascii="Times New Roman" w:hAnsi="Times New Roman" w:cs="Times New Roman"/>
          <w:sz w:val="24"/>
          <w:szCs w:val="24"/>
        </w:rPr>
        <w:t xml:space="preserve">he fishes has more muscle than the viscera organs which indicate that the weight of the fish before dressing out is higher than the weight of the fish after dressing out. This is suggestive of a good quality of food fish. </w:t>
      </w:r>
      <w:r>
        <w:rPr>
          <w:rFonts w:ascii="Times New Roman" w:hAnsi="Times New Roman" w:eastAsia="Calibri" w:cs="Times New Roman"/>
          <w:sz w:val="24"/>
          <w:szCs w:val="24"/>
        </w:rPr>
        <w:t xml:space="preserve">There was a significant correlation between body weight and total length of specimens found in this study. Increases in total length resulted in corresponding increases in body weight. The result for the condition factor showed was below the expected or standard value (K = 1) which shows this species was not in favorable environmental condition. It is therefore necessary to allow phytoplanktons grow well in water body to increase availability of food items to </w:t>
      </w:r>
      <w:r>
        <w:rPr>
          <w:rFonts w:ascii="Times New Roman" w:hAnsi="Times New Roman" w:eastAsia="Calibri" w:cs="Times New Roman"/>
          <w:i/>
          <w:sz w:val="24"/>
          <w:szCs w:val="24"/>
        </w:rPr>
        <w:t xml:space="preserve">Parachanna obscura </w:t>
      </w:r>
      <w:r>
        <w:rPr>
          <w:rFonts w:ascii="Times New Roman" w:hAnsi="Times New Roman" w:eastAsia="Calibri" w:cs="Times New Roman"/>
          <w:sz w:val="24"/>
          <w:szCs w:val="24"/>
        </w:rPr>
        <w:t>and</w:t>
      </w:r>
      <w:r>
        <w:rPr>
          <w:rFonts w:ascii="Times New Roman" w:hAnsi="Times New Roman" w:eastAsia="Calibri" w:cs="Times New Roman"/>
          <w:i/>
          <w:sz w:val="24"/>
          <w:szCs w:val="24"/>
        </w:rPr>
        <w:t xml:space="preserve"> Clarias agboyiensis</w:t>
      </w:r>
      <w:r>
        <w:rPr>
          <w:rFonts w:ascii="Times New Roman" w:hAnsi="Times New Roman" w:eastAsia="Calibri" w:cs="Times New Roman"/>
          <w:sz w:val="24"/>
          <w:szCs w:val="24"/>
        </w:rPr>
        <w:t xml:space="preserve">. </w:t>
      </w:r>
      <w:r>
        <w:rPr>
          <w:rFonts w:ascii="Times New Roman" w:hAnsi="Times New Roman" w:cs="Times New Roman"/>
          <w:i/>
          <w:sz w:val="24"/>
          <w:szCs w:val="24"/>
        </w:rPr>
        <w:t xml:space="preserve">P. obscura </w:t>
      </w:r>
      <w:r>
        <w:rPr>
          <w:rFonts w:ascii="Times New Roman" w:hAnsi="Times New Roman" w:cs="Times New Roman"/>
          <w:sz w:val="24"/>
          <w:szCs w:val="24"/>
        </w:rPr>
        <w:t>and</w:t>
      </w:r>
      <w:r>
        <w:rPr>
          <w:rFonts w:ascii="Times New Roman" w:hAnsi="Times New Roman" w:cs="Times New Roman"/>
          <w:i/>
          <w:sz w:val="24"/>
          <w:szCs w:val="24"/>
        </w:rPr>
        <w:t xml:space="preserve"> C. agboyiensis </w:t>
      </w:r>
      <w:r>
        <w:rPr>
          <w:rFonts w:ascii="Times New Roman" w:hAnsi="Times New Roman" w:cs="Times New Roman"/>
          <w:sz w:val="24"/>
          <w:szCs w:val="24"/>
        </w:rPr>
        <w:t xml:space="preserve">are also good food fishes of a high fillet quality. They are omnivorous feeders therefore having potentials for aquaculture.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eastAsia="Calibri"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w:t>
      </w:r>
      <w:r>
        <w:rPr>
          <w:rFonts w:ascii="Times New Roman" w:hAnsi="Times New Roman" w:eastAsia="Calibri" w:cs="Times New Roman"/>
          <w:i/>
          <w:sz w:val="24"/>
          <w:szCs w:val="24"/>
        </w:rPr>
        <w:t>Parachanna obscura</w:t>
      </w:r>
      <w:r>
        <w:rPr>
          <w:rFonts w:ascii="Times New Roman" w:hAnsi="Times New Roman" w:cs="Times New Roman"/>
          <w:i/>
          <w:sz w:val="24"/>
          <w:szCs w:val="24"/>
        </w:rPr>
        <w:t>,</w:t>
      </w:r>
      <w:r>
        <w:rPr>
          <w:rFonts w:ascii="Times New Roman" w:hAnsi="Times New Roman" w:eastAsia="Calibri" w:cs="Times New Roman"/>
          <w:i/>
          <w:sz w:val="24"/>
          <w:szCs w:val="24"/>
        </w:rPr>
        <w:t xml:space="preserve"> Clarias agboyiensis</w:t>
      </w:r>
      <w:r>
        <w:rPr>
          <w:rFonts w:ascii="Times New Roman" w:hAnsi="Times New Roman" w:eastAsia="Calibri" w:cs="Times New Roman"/>
          <w:sz w:val="24"/>
          <w:szCs w:val="24"/>
        </w:rPr>
        <w:t>, gut content, viscera somatic index, fillet and ominivorous</w:t>
      </w: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p>
    <w:p>
      <w:pPr>
        <w:tabs>
          <w:tab w:val="left" w:pos="720"/>
          <w:tab w:val="left" w:pos="1440"/>
          <w:tab w:val="left" w:pos="2160"/>
          <w:tab w:val="left" w:pos="3687"/>
          <w:tab w:val="center" w:pos="4680"/>
        </w:tabs>
        <w:spacing w:after="0" w:line="240" w:lineRule="auto"/>
        <w:jc w:val="both"/>
        <w:rPr>
          <w:rFonts w:ascii="Times New Roman" w:hAnsi="Times New Roman" w:eastAsia="Calibri" w:cs="Times New Roman"/>
          <w:sz w:val="24"/>
          <w:szCs w:val="24"/>
        </w:rPr>
      </w:pPr>
    </w:p>
    <w:p>
      <w:pPr>
        <w:tabs>
          <w:tab w:val="left" w:pos="720"/>
          <w:tab w:val="left" w:pos="1440"/>
          <w:tab w:val="left" w:pos="2160"/>
          <w:tab w:val="left" w:pos="3687"/>
          <w:tab w:val="center" w:pos="4680"/>
        </w:tabs>
        <w:spacing w:after="0" w:line="240" w:lineRule="auto"/>
        <w:jc w:val="both"/>
        <w:rPr>
          <w:rFonts w:ascii="Times New Roman" w:hAnsi="Times New Roman" w:cs="Times New Roman"/>
          <w:sz w:val="24"/>
          <w:szCs w:val="24"/>
        </w:rPr>
      </w:pPr>
    </w:p>
    <w:p>
      <w:pPr>
        <w:pStyle w:val="13"/>
        <w:numPr>
          <w:ilvl w:val="0"/>
          <w:numId w:val="1"/>
        </w:numPr>
        <w:tabs>
          <w:tab w:val="left" w:pos="720"/>
          <w:tab w:val="left" w:pos="1440"/>
          <w:tab w:val="left" w:pos="2160"/>
          <w:tab w:val="left" w:pos="3687"/>
          <w:tab w:val="center" w:pos="46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pPr>
        <w:tabs>
          <w:tab w:val="left" w:pos="720"/>
          <w:tab w:val="left" w:pos="1440"/>
          <w:tab w:val="left" w:pos="2160"/>
          <w:tab w:val="left" w:pos="3687"/>
          <w:tab w:val="center" w:pos="46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Fish is a vital source of high-quality protein, providing approximately 16% of animal protein consumed by the world’s population and human demand of fish consumption has increased all over the world. </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Fish is a resource mostly exploited by man and is basically linked to the tropic chain in the entire environment where they are commonly found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Nigeria is highly blessed and endowed with vast expense of inland freshwater and brackish ecosystems with abundant fish species and these water bodies play an important role in the provision of protein to Nigerians. </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Nigeria fresh water bodies are the richest in West Africa in terms of fish abundance. </w:t>
      </w:r>
      <w:r>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Many depend heavily on the resources of such water bodies for their main source of animal protein and family income. </w:t>
      </w:r>
      <w:r>
        <w:rPr>
          <w:rFonts w:ascii="Times New Roman" w:hAnsi="Times New Roman" w:cs="Times New Roman"/>
          <w:sz w:val="24"/>
          <w:szCs w:val="24"/>
          <w:vertAlign w:val="superscript"/>
        </w:rPr>
        <w:t xml:space="preserve">[5] </w:t>
      </w:r>
      <w:r>
        <w:rPr>
          <w:rFonts w:ascii="Times New Roman" w:hAnsi="Times New Roman" w:cs="Times New Roman"/>
          <w:i/>
          <w:sz w:val="24"/>
          <w:szCs w:val="24"/>
        </w:rPr>
        <w:t>Parachanna obscura</w:t>
      </w:r>
      <w:r>
        <w:rPr>
          <w:rFonts w:ascii="Times New Roman" w:hAnsi="Times New Roman" w:cs="Times New Roman"/>
          <w:sz w:val="24"/>
          <w:szCs w:val="24"/>
        </w:rPr>
        <w:t xml:space="preserve"> is a widely distributed fresh water fish endemic to Africa. It is called snake head fish and it is a hardy species that can survive stressful condition with rapid growth performance and high nutritional value and economic potential. </w:t>
      </w:r>
      <w:r>
        <w:rPr>
          <w:rFonts w:ascii="Times New Roman" w:hAnsi="Times New Roman" w:cs="Times New Roman"/>
          <w:i/>
          <w:iCs/>
          <w:sz w:val="24"/>
          <w:szCs w:val="24"/>
        </w:rPr>
        <w:t xml:space="preserve">Parachanna obscura </w:t>
      </w:r>
      <w:r>
        <w:rPr>
          <w:rFonts w:ascii="Times New Roman" w:hAnsi="Times New Roman" w:cs="Times New Roman"/>
          <w:sz w:val="24"/>
          <w:szCs w:val="24"/>
        </w:rPr>
        <w:t xml:space="preserve">is commonly found in intertropical convergent zone where water temperature are 26-28 degree centigrade. They are both bottom dwellers and a fresh water migratory species. </w:t>
      </w:r>
    </w:p>
    <w:p>
      <w:pPr>
        <w:tabs>
          <w:tab w:val="center" w:pos="4680"/>
          <w:tab w:val="left" w:pos="7900"/>
        </w:tabs>
        <w:spacing w:after="0" w:line="240" w:lineRule="auto"/>
        <w:jc w:val="both"/>
        <w:rPr>
          <w:rFonts w:ascii="Times New Roman" w:hAnsi="Times New Roman" w:cs="Times New Roman"/>
          <w:sz w:val="24"/>
          <w:szCs w:val="24"/>
        </w:rPr>
      </w:pPr>
    </w:p>
    <w:p>
      <w:pPr>
        <w:tabs>
          <w:tab w:val="center" w:pos="4680"/>
          <w:tab w:val="left" w:pos="7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desirability and suitability of </w:t>
      </w:r>
      <w:r>
        <w:rPr>
          <w:rFonts w:ascii="Times New Roman" w:hAnsi="Times New Roman" w:cs="Times New Roman"/>
          <w:i/>
          <w:sz w:val="24"/>
          <w:szCs w:val="24"/>
        </w:rPr>
        <w:t>Clarias agboyiensis</w:t>
      </w:r>
      <w:r>
        <w:rPr>
          <w:rFonts w:ascii="Times New Roman" w:hAnsi="Times New Roman" w:cs="Times New Roman"/>
          <w:sz w:val="24"/>
          <w:szCs w:val="24"/>
        </w:rPr>
        <w:t xml:space="preserve">, a Clariid species as a pond-raised fish is one of the small clariid catfishes of southwestern Nigeria (West Africa). Large numbers of this species are caught with various fishing gear throughout the year in freshwater swamps and rivers of the region. Despite their small size, they are exploited as food fish and command fairly high market prices, especially when smoked. Because of its economic importance and easy maintenance in captivity an evaluation proved it desirable for cultivation in ponds. </w:t>
      </w:r>
      <w:r>
        <w:rPr>
          <w:rFonts w:ascii="Times New Roman" w:hAnsi="Times New Roman" w:cs="Times New Roman"/>
          <w:sz w:val="24"/>
          <w:szCs w:val="24"/>
          <w:vertAlign w:val="superscript"/>
        </w:rPr>
        <w:t xml:space="preserve">[6] </w:t>
      </w:r>
      <w:r>
        <w:rPr>
          <w:rFonts w:ascii="Times New Roman" w:hAnsi="Times New Roman" w:cs="Times New Roman"/>
          <w:sz w:val="24"/>
          <w:szCs w:val="24"/>
        </w:rPr>
        <w:t>Information on length-weight relationship is one of the crucial requirements for fisheries management purposes. It is also important to study how their food intake helps their increase in length and weight and also the relationship between them. The condition which leads to survival of this fish in that environment could also be examined</w:t>
      </w:r>
    </w:p>
    <w:p>
      <w:pPr>
        <w:tabs>
          <w:tab w:val="left" w:pos="720"/>
          <w:tab w:val="left" w:pos="1440"/>
          <w:tab w:val="left" w:pos="2160"/>
          <w:tab w:val="left" w:pos="2880"/>
          <w:tab w:val="left" w:pos="3600"/>
          <w:tab w:val="left" w:pos="4320"/>
          <w:tab w:val="left" w:pos="7530"/>
        </w:tabs>
        <w:spacing w:after="0" w:line="240" w:lineRule="auto"/>
        <w:jc w:val="both"/>
        <w:rPr>
          <w:rFonts w:ascii="Times New Roman" w:hAnsi="Times New Roman" w:cs="Times New Roman"/>
          <w:sz w:val="24"/>
          <w:szCs w:val="24"/>
        </w:rPr>
      </w:pPr>
    </w:p>
    <w:p>
      <w:pPr>
        <w:tabs>
          <w:tab w:val="left" w:pos="720"/>
          <w:tab w:val="left" w:pos="1440"/>
          <w:tab w:val="left" w:pos="2160"/>
          <w:tab w:val="left" w:pos="2880"/>
          <w:tab w:val="left" w:pos="3600"/>
          <w:tab w:val="left" w:pos="4320"/>
          <w:tab w:val="left" w:pos="75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food depends to a great extent upon the nature of environment as well as ecological point of view. </w:t>
      </w:r>
      <w:r>
        <w:rPr>
          <w:rFonts w:ascii="Times New Roman" w:hAnsi="Times New Roman" w:cs="Times New Roman"/>
          <w:sz w:val="24"/>
          <w:szCs w:val="24"/>
          <w:vertAlign w:val="superscript"/>
        </w:rPr>
        <w:t xml:space="preserve">[7] </w:t>
      </w:r>
      <w:r>
        <w:rPr>
          <w:rFonts w:ascii="Times New Roman" w:hAnsi="Times New Roman" w:cs="Times New Roman"/>
          <w:sz w:val="24"/>
          <w:szCs w:val="24"/>
        </w:rPr>
        <w:t xml:space="preserve">Stomach content analysis provides important insight into fish feeding pattern and quantitative assessment of food habits as an important aspect of fisheries management. The food habit of </w:t>
      </w:r>
      <w:r>
        <w:rPr>
          <w:rFonts w:ascii="Times New Roman" w:hAnsi="Times New Roman" w:cs="Times New Roman"/>
          <w:i/>
          <w:iCs/>
          <w:sz w:val="24"/>
          <w:szCs w:val="24"/>
        </w:rPr>
        <w:t xml:space="preserve">Parachanna obscura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Clarias agboyiensis </w:t>
      </w:r>
      <w:r>
        <w:rPr>
          <w:rFonts w:ascii="Times New Roman" w:hAnsi="Times New Roman" w:cs="Times New Roman"/>
          <w:sz w:val="24"/>
          <w:szCs w:val="24"/>
        </w:rPr>
        <w:t xml:space="preserve">gives more insight on what they feed on and how it can be improvised for a successful culture to ensure survival and optimum growth. It also determines the rate of growth of fish species. Gut content analysis also gives information on seasonal and life history changes of fish because the types and magnitude of food available as well as the season it occurs play an important role in the history of fish. </w:t>
      </w:r>
      <w:r>
        <w:rPr>
          <w:rFonts w:ascii="Times New Roman" w:hAnsi="Times New Roman" w:cs="Times New Roman"/>
          <w:sz w:val="24"/>
          <w:szCs w:val="24"/>
          <w:vertAlign w:val="superscript"/>
        </w:rPr>
        <w:t xml:space="preserve">[8] </w:t>
      </w:r>
      <w:r>
        <w:rPr>
          <w:rFonts w:ascii="Times New Roman" w:hAnsi="Times New Roman" w:cs="Times New Roman"/>
          <w:sz w:val="24"/>
          <w:szCs w:val="24"/>
        </w:rPr>
        <w:t xml:space="preserve">Viscero somatic index is used to evaluate the dress out percentage of a fish after processing which is an indicator of fish quality. It helps to determine how much food fish is left for consumption after the visceral mass has been removed. Viscera mean the visceral organs in the fish like the intestine. Viscero somatic index is basically used to investigate how much materials is deposited in the visceral rather than in the muscle (the edible part of the fish) that is the ratio of  the viscera mass to the body mass of the fish. The structure, length and conformation of the intestine are closely related to the diet of the fish. </w:t>
      </w:r>
      <w:r>
        <w:rPr>
          <w:rFonts w:ascii="Times New Roman" w:hAnsi="Times New Roman" w:cs="Times New Roman"/>
          <w:sz w:val="24"/>
          <w:szCs w:val="24"/>
          <w:vertAlign w:val="superscript"/>
        </w:rPr>
        <w:t xml:space="preserve">[9] </w:t>
      </w:r>
      <w:r>
        <w:rPr>
          <w:rFonts w:ascii="Times New Roman" w:hAnsi="Times New Roman" w:cs="Times New Roman"/>
          <w:sz w:val="24"/>
          <w:szCs w:val="24"/>
        </w:rPr>
        <w:t xml:space="preserve">Therefore, understanding this relationship is important to predict the diet of fishes, how fishes feed and the mechanism of feeding. </w:t>
      </w:r>
      <w:r>
        <w:rPr>
          <w:rFonts w:ascii="Times New Roman" w:hAnsi="Times New Roman" w:cs="Times New Roman"/>
          <w:sz w:val="24"/>
          <w:szCs w:val="24"/>
          <w:vertAlign w:val="superscript"/>
        </w:rPr>
        <w:t xml:space="preserve">[10] </w:t>
      </w:r>
      <w:r>
        <w:rPr>
          <w:rFonts w:ascii="Times New Roman" w:hAnsi="Times New Roman" w:cs="Times New Roman"/>
          <w:sz w:val="24"/>
          <w:szCs w:val="24"/>
        </w:rPr>
        <w:t xml:space="preserve">Therefore, this study is also aimed at examining the stomach contents of </w:t>
      </w:r>
      <w:r>
        <w:rPr>
          <w:rFonts w:ascii="Times New Roman" w:hAnsi="Times New Roman" w:cs="Times New Roman"/>
          <w:i/>
          <w:sz w:val="24"/>
          <w:szCs w:val="24"/>
        </w:rPr>
        <w:t>Parachanna obscura</w:t>
      </w:r>
      <w:r>
        <w:rPr>
          <w:rFonts w:ascii="Times New Roman" w:hAnsi="Times New Roman" w:cs="Times New Roman"/>
          <w:sz w:val="24"/>
          <w:szCs w:val="24"/>
        </w:rPr>
        <w:t xml:space="preserve"> and </w:t>
      </w:r>
      <w:r>
        <w:rPr>
          <w:rFonts w:ascii="Times New Roman" w:hAnsi="Times New Roman" w:cs="Times New Roman"/>
          <w:i/>
          <w:sz w:val="24"/>
          <w:szCs w:val="24"/>
        </w:rPr>
        <w:t>Clarias agboyiensis</w:t>
      </w:r>
      <w:r>
        <w:rPr>
          <w:rFonts w:ascii="Times New Roman" w:hAnsi="Times New Roman" w:cs="Times New Roman"/>
          <w:sz w:val="24"/>
          <w:szCs w:val="24"/>
        </w:rPr>
        <w:t xml:space="preserve"> in Igbokoda River highlighting the viscero somatic index, condition factor and gut content of the species in the natural habitat for optimal utilization by local fisheries and processing factories.</w:t>
      </w:r>
    </w:p>
    <w:p>
      <w:pPr>
        <w:tabs>
          <w:tab w:val="left" w:pos="720"/>
          <w:tab w:val="left" w:pos="1440"/>
          <w:tab w:val="left" w:pos="2160"/>
          <w:tab w:val="left" w:pos="2880"/>
          <w:tab w:val="left" w:pos="3600"/>
          <w:tab w:val="left" w:pos="4320"/>
          <w:tab w:val="left" w:pos="7530"/>
        </w:tabs>
        <w:spacing w:after="0" w:line="240" w:lineRule="auto"/>
        <w:jc w:val="both"/>
        <w:rPr>
          <w:rFonts w:ascii="Times New Roman" w:hAnsi="Times New Roman" w:cs="Times New Roman"/>
          <w:b/>
          <w:sz w:val="24"/>
          <w:szCs w:val="24"/>
        </w:rPr>
      </w:pPr>
    </w:p>
    <w:p>
      <w:pPr>
        <w:pStyle w:val="13"/>
        <w:numPr>
          <w:ilvl w:val="0"/>
          <w:numId w:val="1"/>
        </w:numPr>
        <w:spacing w:line="240" w:lineRule="auto"/>
        <w:rPr>
          <w:rFonts w:ascii="Times New Roman" w:hAnsi="Times New Roman" w:cs="Times New Roman"/>
          <w:b/>
          <w:sz w:val="24"/>
          <w:szCs w:val="24"/>
        </w:rPr>
      </w:pPr>
      <w:r>
        <w:rPr>
          <w:rFonts w:ascii="Times New Roman" w:hAnsi="Times New Roman" w:cs="Times New Roman"/>
          <w:b/>
          <w:sz w:val="24"/>
          <w:szCs w:val="24"/>
        </w:rPr>
        <w:t>MATERIALS AND METHODS</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Description of Study Area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Igbokoda River in Ilaje local government area is a stream and is located in Ondo State, Nigeria. It is located at an elevation of 39meters above sea level and its population amounts to 71,027. It coordinates are 6º19'0" N and 4º49'0" E in DMS (Degree Minutes Seconds) or 6.31667 and 4. 81667 (in decimal degrees). The vast expanse of the water makes for an exciting fishing expedition. This site is located about 142km from Akure. It is the longest territorial water in Nigeria and has fishing terminal. </w:t>
      </w:r>
      <w:r>
        <w:rPr>
          <w:rFonts w:ascii="Times New Roman" w:hAnsi="Times New Roman" w:cs="Times New Roman"/>
          <w:sz w:val="24"/>
          <w:szCs w:val="24"/>
          <w:vertAlign w:val="superscript"/>
        </w:rPr>
        <w:t xml:space="preserve">[11] </w:t>
      </w:r>
      <w:r>
        <w:rPr>
          <w:rFonts w:ascii="Times New Roman" w:hAnsi="Times New Roman" w:cs="Times New Roman"/>
          <w:sz w:val="24"/>
          <w:szCs w:val="24"/>
        </w:rPr>
        <w:t xml:space="preserve">reported that 80% of the population of the study area engages in fishing and that the area always records the bulk produced in Ondo State. The Ilajes who are the major fish producers in Ondo State, with over 80 fishing communities along the coastline </w:t>
      </w:r>
      <w:r>
        <w:rPr>
          <w:rFonts w:ascii="Times New Roman" w:hAnsi="Times New Roman" w:cs="Times New Roman"/>
          <w:sz w:val="24"/>
          <w:szCs w:val="24"/>
          <w:vertAlign w:val="superscript"/>
        </w:rPr>
        <w:t>[12]</w:t>
      </w:r>
      <w:r>
        <w:rPr>
          <w:rFonts w:ascii="Times New Roman" w:hAnsi="Times New Roman" w:cs="Times New Roman"/>
          <w:sz w:val="24"/>
          <w:szCs w:val="24"/>
        </w:rPr>
        <w:t>.</w:t>
      </w:r>
    </w:p>
    <w:p>
      <w:pPr>
        <w:tabs>
          <w:tab w:val="center" w:pos="4680"/>
          <w:tab w:val="left" w:pos="7900"/>
        </w:tabs>
        <w:spacing w:after="0" w:line="240" w:lineRule="auto"/>
        <w:jc w:val="both"/>
        <w:rPr>
          <w:rFonts w:ascii="Times New Roman" w:hAnsi="Times New Roman" w:cs="Times New Roman"/>
          <w:b/>
          <w:sz w:val="24"/>
          <w:szCs w:val="24"/>
        </w:rPr>
      </w:pPr>
    </w:p>
    <w:p>
      <w:pPr>
        <w:tabs>
          <w:tab w:val="center" w:pos="4680"/>
          <w:tab w:val="left" w:pos="79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Fish Sample Collection and Identification</w:t>
      </w:r>
    </w:p>
    <w:p>
      <w:pPr>
        <w:spacing w:after="0" w:line="240" w:lineRule="auto"/>
        <w:jc w:val="both"/>
        <w:rPr>
          <w:rFonts w:ascii="Times New Roman" w:hAnsi="Times New Roman" w:cs="Times New Roman"/>
          <w:b/>
          <w:i/>
          <w:color w:val="000000"/>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Parachanna obscura</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Clarias agboyiensis </w:t>
      </w:r>
      <w:r>
        <w:rPr>
          <w:rFonts w:ascii="Times New Roman" w:hAnsi="Times New Roman" w:cs="Times New Roman"/>
          <w:color w:val="000000"/>
          <w:sz w:val="24"/>
          <w:szCs w:val="24"/>
        </w:rPr>
        <w:t xml:space="preserve">were captured with the assistance of fishermen fishing in Igbokoda River using cast net, long lines and traps. </w:t>
      </w:r>
      <w:r>
        <w:rPr>
          <w:rFonts w:ascii="Times New Roman" w:hAnsi="Times New Roman" w:cs="Times New Roman"/>
          <w:sz w:val="24"/>
          <w:szCs w:val="24"/>
        </w:rPr>
        <w:t xml:space="preserve">A total of eighty (80) specimens each of </w:t>
      </w:r>
      <w:r>
        <w:rPr>
          <w:rFonts w:ascii="Times New Roman" w:hAnsi="Times New Roman" w:cs="Times New Roman"/>
          <w:i/>
          <w:sz w:val="24"/>
          <w:szCs w:val="24"/>
        </w:rPr>
        <w:t xml:space="preserve">P. obscura </w:t>
      </w:r>
      <w:r>
        <w:rPr>
          <w:rFonts w:ascii="Times New Roman" w:hAnsi="Times New Roman" w:cs="Times New Roman"/>
          <w:sz w:val="24"/>
          <w:szCs w:val="24"/>
        </w:rPr>
        <w:t>and</w:t>
      </w:r>
      <w:r>
        <w:rPr>
          <w:rFonts w:ascii="Times New Roman" w:hAnsi="Times New Roman" w:cs="Times New Roman"/>
          <w:i/>
          <w:sz w:val="24"/>
          <w:szCs w:val="24"/>
        </w:rPr>
        <w:t xml:space="preserve"> C. agboyiensis</w:t>
      </w:r>
      <w:r>
        <w:rPr>
          <w:rFonts w:ascii="Times New Roman" w:hAnsi="Times New Roman" w:cs="Times New Roman"/>
          <w:sz w:val="24"/>
          <w:szCs w:val="24"/>
        </w:rPr>
        <w:t xml:space="preserve"> were obtained. </w:t>
      </w:r>
      <w:r>
        <w:rPr>
          <w:rFonts w:ascii="Times New Roman" w:hAnsi="Times New Roman" w:cs="Times New Roman"/>
          <w:color w:val="000000"/>
          <w:sz w:val="24"/>
          <w:szCs w:val="24"/>
        </w:rPr>
        <w:t xml:space="preserve">The species was collected on a monthly basis from May to October and transported live in a plastic container with ice pack to the laboratory for fresh examination. </w:t>
      </w:r>
      <w:r>
        <w:rPr>
          <w:rFonts w:ascii="Times New Roman" w:hAnsi="Times New Roman" w:cs="Times New Roman"/>
          <w:sz w:val="24"/>
          <w:szCs w:val="24"/>
        </w:rPr>
        <w:t>The fish samples were identified using the appropriate field guide. Personal communication with experienced fisher folks on the local name of the fishes was done. The fishes used for the research were further processed after the gut contents were removed for the experiment. The fillet quality was investigated.</w:t>
      </w:r>
    </w:p>
    <w:p>
      <w:pPr>
        <w:spacing w:after="0" w:line="240" w:lineRule="auto"/>
        <w:jc w:val="both"/>
        <w:rPr>
          <w:rFonts w:ascii="Times New Roman" w:hAnsi="Times New Roman" w:cs="Times New Roman"/>
          <w:color w:val="000000"/>
          <w:sz w:val="24"/>
          <w:szCs w:val="24"/>
        </w:rPr>
      </w:pPr>
    </w:p>
    <w:p>
      <w:pPr>
        <w:tabs>
          <w:tab w:val="center" w:pos="4680"/>
          <w:tab w:val="left" w:pos="79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Fish Measurement </w:t>
      </w:r>
    </w:p>
    <w:p>
      <w:pPr>
        <w:tabs>
          <w:tab w:val="center" w:pos="4680"/>
          <w:tab w:val="left" w:pos="7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Specimen was examined fresh. Morphometric  parameters was measured on each sample with the aid of measuring board, measuring rule, weighing balance (JA- 5000), pair of scissor and forceps. Morphometric parameters measured were total length (TL), standard length (SL) and head length (HL) which was made to the nearest 0.1cm using a fish measuring board. A longitudinal incision was made with the aid of stainless steel scissors and forceps along the mid-ventral line from the mouth to the anus to expose the visceral organs and the gut was carefully removed with pair of throngs. </w:t>
      </w:r>
      <w:r>
        <w:rPr>
          <w:rFonts w:ascii="Times New Roman" w:hAnsi="Times New Roman" w:cs="Times New Roman"/>
          <w:color w:val="000000"/>
          <w:sz w:val="24"/>
          <w:szCs w:val="24"/>
        </w:rPr>
        <w:t xml:space="preserve"> The total weight of the fish was recorded before dissecting, the total weight of viscera was recorded and the total weight of the remaining flesh was recorded.</w:t>
      </w:r>
    </w:p>
    <w:p>
      <w:pPr>
        <w:tabs>
          <w:tab w:val="center" w:pos="4680"/>
          <w:tab w:val="right" w:pos="9360"/>
        </w:tabs>
        <w:spacing w:after="0" w:line="240" w:lineRule="auto"/>
        <w:jc w:val="both"/>
        <w:rPr>
          <w:rFonts w:ascii="Times New Roman" w:hAnsi="Times New Roman" w:cs="Times New Roman"/>
          <w:b/>
          <w:sz w:val="24"/>
          <w:szCs w:val="24"/>
        </w:rPr>
      </w:pPr>
    </w:p>
    <w:p>
      <w:pPr>
        <w:tabs>
          <w:tab w:val="center" w:pos="4680"/>
          <w:tab w:val="right" w:pos="9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 Length-Weight Relationship</w:t>
      </w:r>
      <w:r>
        <w:rPr>
          <w:rFonts w:ascii="Times New Roman" w:hAnsi="Times New Roman" w:cs="Times New Roman"/>
          <w:b/>
          <w:sz w:val="24"/>
          <w:szCs w:val="24"/>
        </w:rPr>
        <w:tab/>
      </w:r>
    </w:p>
    <w:p>
      <w:pPr>
        <w:tabs>
          <w:tab w:val="center" w:pos="4680"/>
          <w:tab w:val="right" w:pos="93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Length- weight relationship was determined using the formula </w:t>
      </w:r>
      <w:r>
        <w:rPr>
          <w:rFonts w:ascii="Times New Roman" w:hAnsi="Times New Roman" w:cs="Times New Roman"/>
          <w:b/>
          <w:sz w:val="24"/>
          <w:szCs w:val="24"/>
        </w:rPr>
        <w:t xml:space="preserve">W=aLᵇ </w:t>
      </w:r>
      <w:r>
        <w:rPr>
          <w:rFonts w:ascii="Times New Roman" w:hAnsi="Times New Roman" w:cs="Times New Roman"/>
          <w:sz w:val="24"/>
          <w:szCs w:val="24"/>
        </w:rPr>
        <w:t xml:space="preserve">according to Nwani </w:t>
      </w:r>
      <w:r>
        <w:rPr>
          <w:rFonts w:ascii="Times New Roman" w:hAnsi="Times New Roman" w:cs="Times New Roman"/>
          <w:i/>
          <w:sz w:val="24"/>
          <w:szCs w:val="24"/>
        </w:rPr>
        <w:t>et al</w:t>
      </w:r>
      <w:r>
        <w:rPr>
          <w:rFonts w:ascii="Times New Roman" w:hAnsi="Times New Roman" w:cs="Times New Roman"/>
          <w:sz w:val="24"/>
          <w:szCs w:val="24"/>
        </w:rPr>
        <w:t>., 2006. The parameters a and b in the formula was estimated through logarithmic transformation form for the purpose of data analysis; thus:</w:t>
      </w:r>
    </w:p>
    <w:p>
      <w:pPr>
        <w:tabs>
          <w:tab w:val="center" w:pos="4680"/>
          <w:tab w:val="right" w:pos="9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Log W = Log a + b Log L  </w:t>
      </w:r>
      <w:r>
        <w:rPr>
          <w:rFonts w:ascii="Times New Roman" w:hAnsi="Times New Roman" w:cs="Times New Roman"/>
          <w:sz w:val="24"/>
          <w:szCs w:val="24"/>
        </w:rPr>
        <w:t xml:space="preserve">Where, W = weight of the fish in gram, L = total length of fish in centimeter, a = proportionality constant,b = allometric growth coefficient. Equation expressing the length-weight relationship of </w:t>
      </w:r>
      <w:r>
        <w:rPr>
          <w:rFonts w:ascii="Times New Roman" w:hAnsi="Times New Roman" w:cs="Times New Roman"/>
          <w:i/>
          <w:sz w:val="24"/>
          <w:szCs w:val="24"/>
        </w:rPr>
        <w:t>Parachanna obscura</w:t>
      </w:r>
      <w:r>
        <w:rPr>
          <w:rFonts w:ascii="Times New Roman" w:hAnsi="Times New Roman" w:cs="Times New Roman"/>
          <w:sz w:val="24"/>
          <w:szCs w:val="24"/>
        </w:rPr>
        <w:t xml:space="preserve"> and </w:t>
      </w:r>
      <w:r>
        <w:rPr>
          <w:rFonts w:ascii="Times New Roman" w:hAnsi="Times New Roman" w:cs="Times New Roman"/>
          <w:i/>
          <w:sz w:val="24"/>
          <w:szCs w:val="24"/>
        </w:rPr>
        <w:t>Clarias agboyiensis</w:t>
      </w:r>
      <w:r>
        <w:rPr>
          <w:rFonts w:ascii="Times New Roman" w:hAnsi="Times New Roman" w:cs="Times New Roman"/>
          <w:sz w:val="24"/>
          <w:szCs w:val="24"/>
        </w:rPr>
        <w:t xml:space="preserve"> was calculated in relation to possible significance (p&lt;0.05), hence the need to transform into logarithm.</w:t>
      </w:r>
    </w:p>
    <w:p>
      <w:pPr>
        <w:tabs>
          <w:tab w:val="center" w:pos="4680"/>
          <w:tab w:val="right" w:pos="9360"/>
        </w:tabs>
        <w:spacing w:after="0" w:line="240" w:lineRule="auto"/>
        <w:jc w:val="both"/>
        <w:rPr>
          <w:rFonts w:ascii="Times New Roman" w:hAnsi="Times New Roman" w:cs="Times New Roman"/>
          <w:b/>
          <w:sz w:val="24"/>
          <w:szCs w:val="24"/>
        </w:rPr>
      </w:pPr>
    </w:p>
    <w:p>
      <w:pPr>
        <w:tabs>
          <w:tab w:val="center" w:pos="4680"/>
          <w:tab w:val="right" w:pos="9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2.5  Condition Factor (K)</w:t>
      </w:r>
      <w:r>
        <w:rPr>
          <w:rFonts w:ascii="Times New Roman" w:hAnsi="Times New Roman" w:cs="Times New Roman"/>
          <w:b/>
          <w:sz w:val="24"/>
          <w:szCs w:val="24"/>
        </w:rPr>
        <w:tab/>
      </w:r>
    </w:p>
    <w:p>
      <w:pPr>
        <w:tabs>
          <w:tab w:val="center" w:pos="4680"/>
          <w:tab w:val="left" w:pos="7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condition factor was calculated from length-weight relationship using the following equation </w:t>
      </w:r>
      <m:oMath>
        <m:r>
          <m:rPr/>
          <w:rPr>
            <w:rFonts w:ascii="Cambria Math" w:hAnsi="Cambria Math" w:cs="Times New Roman"/>
            <w:sz w:val="24"/>
            <w:szCs w:val="24"/>
          </w:rPr>
          <m:t>K=</m:t>
        </m:r>
        <m:f>
          <m:fPr>
            <m:ctrlPr>
              <w:rPr>
                <w:rFonts w:ascii="Cambria Math" w:hAnsi="Cambria Math" w:cs="Times New Roman"/>
                <w:i/>
                <w:sz w:val="24"/>
                <w:szCs w:val="24"/>
              </w:rPr>
            </m:ctrlPr>
          </m:fPr>
          <m:num>
            <m:r>
              <m:rPr/>
              <w:rPr>
                <w:rFonts w:ascii="Cambria Math" w:hAnsi="Cambria Math" w:cs="Times New Roman"/>
                <w:sz w:val="24"/>
                <w:szCs w:val="24"/>
              </w:rPr>
              <m:t>100 ×W</m:t>
            </m:r>
            <m:ctrlPr>
              <w:rPr>
                <w:rFonts w:ascii="Cambria Math" w:hAnsi="Cambria Math" w:cs="Times New Roman"/>
                <w:i/>
                <w:sz w:val="24"/>
                <w:szCs w:val="24"/>
              </w:rPr>
            </m:ctrlPr>
          </m:num>
          <m:den>
            <m:sSup>
              <m:sSupPr>
                <m:ctrlPr>
                  <w:rPr>
                    <w:rFonts w:ascii="Cambria Math" w:hAnsi="Cambria Math" w:cs="Times New Roman"/>
                    <w:i/>
                    <w:sz w:val="24"/>
                    <w:szCs w:val="24"/>
                  </w:rPr>
                </m:ctrlPr>
              </m:sSupPr>
              <m:e>
                <m:r>
                  <m:rPr/>
                  <w:rPr>
                    <w:rFonts w:ascii="Cambria Math" w:hAnsi="Cambria Math" w:cs="Times New Roman"/>
                    <w:sz w:val="24"/>
                    <w:szCs w:val="24"/>
                  </w:rPr>
                  <m:t>L</m:t>
                </m:r>
                <m:ctrlPr>
                  <w:rPr>
                    <w:rFonts w:ascii="Cambria Math" w:hAnsi="Cambria Math" w:cs="Times New Roman"/>
                    <w:i/>
                    <w:sz w:val="24"/>
                    <w:szCs w:val="24"/>
                  </w:rPr>
                </m:ctrlPr>
              </m:e>
              <m:sup>
                <m:r>
                  <m:rPr/>
                  <w:rPr>
                    <w:rFonts w:ascii="Cambria Math" w:hAnsi="Cambria Math" w:cs="Times New Roman"/>
                    <w:sz w:val="24"/>
                    <w:szCs w:val="24"/>
                  </w:rPr>
                  <m:t>3</m:t>
                </m:r>
                <m:ctrlPr>
                  <w:rPr>
                    <w:rFonts w:ascii="Cambria Math" w:hAnsi="Cambria Math" w:cs="Times New Roman"/>
                    <w:i/>
                    <w:sz w:val="24"/>
                    <w:szCs w:val="24"/>
                  </w:rPr>
                </m:ctrlPr>
              </m:sup>
            </m:sSup>
            <m:ctrlPr>
              <w:rPr>
                <w:rFonts w:ascii="Cambria Math" w:hAnsi="Cambria Math" w:cs="Times New Roman"/>
                <w:i/>
                <w:sz w:val="24"/>
                <w:szCs w:val="24"/>
              </w:rPr>
            </m:ctrlPr>
          </m:den>
        </m:f>
      </m:oMath>
      <w:r>
        <w:rPr>
          <w:rFonts w:ascii="Times New Roman" w:hAnsi="Times New Roman" w:cs="Times New Roman"/>
          <w:sz w:val="24"/>
          <w:szCs w:val="24"/>
        </w:rPr>
        <w:t xml:space="preserve">  Where,  K = condition factor, W = total weight (g), L = total  length (cm) and </w:t>
      </w:r>
      <w:r>
        <w:rPr>
          <w:rFonts w:ascii="Times New Roman" w:hAnsi="Times New Roman" w:cs="Times New Roman"/>
          <w:sz w:val="24"/>
          <w:szCs w:val="24"/>
        </w:rPr>
        <w:cr/>
      </w:r>
      <w:r>
        <w:rPr>
          <w:rFonts w:ascii="Times New Roman" w:hAnsi="Times New Roman" w:cs="Times New Roman"/>
          <w:sz w:val="24"/>
          <w:szCs w:val="24"/>
        </w:rPr>
        <w:t>b = the value obtained from length-weight equation formula</w:t>
      </w:r>
    </w:p>
    <w:p>
      <w:pPr>
        <w:tabs>
          <w:tab w:val="left" w:pos="4174"/>
        </w:tabs>
        <w:spacing w:after="0" w:line="240" w:lineRule="auto"/>
        <w:jc w:val="both"/>
        <w:rPr>
          <w:rFonts w:ascii="Times New Roman" w:hAnsi="Times New Roman" w:cs="Times New Roman"/>
          <w:b/>
          <w:sz w:val="24"/>
          <w:szCs w:val="24"/>
        </w:rPr>
      </w:pPr>
    </w:p>
    <w:p>
      <w:pPr>
        <w:tabs>
          <w:tab w:val="left" w:pos="417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2.6 Viscero Somatic Index </w:t>
      </w:r>
      <w:r>
        <w:rPr>
          <w:rFonts w:ascii="Times New Roman" w:hAnsi="Times New Roman" w:cs="Times New Roman"/>
          <w:b/>
          <w:sz w:val="24"/>
          <w:szCs w:val="24"/>
        </w:rPr>
        <w:tab/>
      </w:r>
    </w:p>
    <w:p>
      <w:pPr>
        <w:tabs>
          <w:tab w:val="center" w:pos="4680"/>
          <w:tab w:val="left" w:pos="7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VSI is basically used to investigate the quality of the fillet and how much material is deposited in the viscera rather than in the flesh. It is calculated as: </w:t>
      </w:r>
      <m:oMath>
        <m:r>
          <m:rPr/>
          <w:rPr>
            <w:rFonts w:ascii="Cambria Math" w:hAnsi="Cambria Math" w:cs="Times New Roman"/>
            <w:sz w:val="24"/>
            <w:szCs w:val="24"/>
          </w:rPr>
          <m:t>VSI=</m:t>
        </m:r>
        <m:f>
          <m:fPr>
            <m:ctrlPr>
              <w:rPr>
                <w:rFonts w:ascii="Cambria Math" w:hAnsi="Cambria Math" w:cs="Times New Roman"/>
                <w:i/>
                <w:sz w:val="24"/>
                <w:szCs w:val="24"/>
              </w:rPr>
            </m:ctrlPr>
          </m:fPr>
          <m:num>
            <m:r>
              <m:rPr/>
              <w:rPr>
                <w:rFonts w:ascii="Cambria Math" w:hAnsi="Cambria Math" w:cs="Times New Roman"/>
                <w:sz w:val="24"/>
                <w:szCs w:val="24"/>
              </w:rPr>
              <m:t>Total weigℎt of all visceral</m:t>
            </m:r>
            <m:ctrlPr>
              <w:rPr>
                <w:rFonts w:ascii="Cambria Math" w:hAnsi="Cambria Math" w:cs="Times New Roman"/>
                <w:i/>
                <w:sz w:val="24"/>
                <w:szCs w:val="24"/>
              </w:rPr>
            </m:ctrlPr>
          </m:num>
          <m:den>
            <m:r>
              <m:rPr>
                <m:sty m:val="p"/>
              </m:rPr>
              <w:rPr>
                <w:rFonts w:ascii="Cambria Math" w:hAnsi="Cambria Math" w:cs="Times New Roman"/>
                <w:sz w:val="24"/>
                <w:szCs w:val="24"/>
              </w:rPr>
              <m:t>Total body weight of the fish prior to removal of viscera</m:t>
            </m:r>
            <m:ctrlPr>
              <w:rPr>
                <w:rFonts w:ascii="Cambria Math" w:hAnsi="Cambria Math" w:cs="Times New Roman"/>
                <w:i/>
                <w:sz w:val="24"/>
                <w:szCs w:val="24"/>
              </w:rPr>
            </m:ctrlPr>
          </m:den>
        </m:f>
      </m:oMath>
      <w:r>
        <w:rPr>
          <w:rFonts w:ascii="Times New Roman" w:hAnsi="Times New Roman" w:cs="Times New Roman"/>
          <w:sz w:val="24"/>
          <w:szCs w:val="24"/>
        </w:rPr>
        <w:t xml:space="preserve">  x100</w:t>
      </w:r>
    </w:p>
    <w:p>
      <w:pPr>
        <w:tabs>
          <w:tab w:val="center" w:pos="4680"/>
          <w:tab w:val="left" w:pos="7900"/>
        </w:tabs>
        <w:spacing w:line="240" w:lineRule="auto"/>
        <w:jc w:val="both"/>
        <w:rPr>
          <w:rFonts w:ascii="Times New Roman" w:hAnsi="Times New Roman" w:cs="Times New Roman"/>
          <w:b/>
          <w:sz w:val="24"/>
          <w:szCs w:val="24"/>
        </w:rPr>
      </w:pPr>
    </w:p>
    <w:p>
      <w:pPr>
        <w:tabs>
          <w:tab w:val="center" w:pos="4680"/>
          <w:tab w:val="left" w:pos="7900"/>
        </w:tabs>
        <w:spacing w:line="240" w:lineRule="auto"/>
        <w:jc w:val="both"/>
        <w:rPr>
          <w:rFonts w:ascii="Times New Roman" w:hAnsi="Times New Roman" w:cs="Times New Roman"/>
          <w:sz w:val="24"/>
          <w:szCs w:val="24"/>
        </w:rPr>
      </w:pPr>
      <w:r>
        <w:rPr>
          <w:rFonts w:ascii="Times New Roman" w:hAnsi="Times New Roman" w:cs="Times New Roman"/>
          <w:b/>
          <w:sz w:val="24"/>
          <w:szCs w:val="24"/>
        </w:rPr>
        <w:t>2.7 Stomach Fullness Classification</w:t>
      </w:r>
      <w:r>
        <w:rPr>
          <w:rFonts w:ascii="Times New Roman" w:hAnsi="Times New Roman" w:cs="Times New Roman"/>
          <w:b/>
          <w:sz w:val="24"/>
          <w:szCs w:val="24"/>
        </w:rPr>
        <w:tab/>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Stomach contents classification of the fish species based on degree of fullness was determined. The condition of the stomach was determined visually and categorized as follows: 0/4 = empty stomach, ¼ = one quarter full stomach, 1/2 = half full stomach, ¾ = three quarter full stomach, 4/4 = full stomach.</w:t>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2.8 Gut Contents Analysis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Specimen was dissected from the lower jaw region to the anal region and gut was taken out. The stomach contents was dissected and weighed with and without food materials contained in them. Gut were opened surgically and emptied into Petri dish to which 10% saline was added to disperse the contents. The food items was sorted into categories, viewed under photomicrograph at different magnification to aid visibility and identification of food item  to species level where possible using key guides by </w:t>
      </w:r>
      <w:r>
        <w:rPr>
          <w:rFonts w:ascii="Times New Roman" w:hAnsi="Times New Roman" w:cs="Times New Roman"/>
          <w:sz w:val="24"/>
          <w:szCs w:val="24"/>
          <w:vertAlign w:val="superscript"/>
        </w:rPr>
        <w:t>[13]</w:t>
      </w:r>
      <w:r>
        <w:rPr>
          <w:rFonts w:ascii="Times New Roman" w:hAnsi="Times New Roman" w:cs="Times New Roman"/>
          <w:sz w:val="24"/>
          <w:szCs w:val="24"/>
        </w:rPr>
        <w:t>). Food items in those guts that could not be examined immediately were preserved in refrigerator. Large food items easily recognized with the naked eyes were counted, while microscopic ones were teased to disperse their aggregates in accounting chamber. Food item was counted under objective lens of x10 magnification power of an electrical binocular microscope.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Stomach contents were analyzed using two (2) methods, frequency of occurrence and numerical methods as describe by </w:t>
      </w:r>
      <w:r>
        <w:rPr>
          <w:rFonts w:ascii="Times New Roman" w:hAnsi="Times New Roman" w:cs="Times New Roman"/>
          <w:sz w:val="24"/>
          <w:szCs w:val="24"/>
          <w:vertAlign w:val="superscript"/>
        </w:rPr>
        <w:t>[14]</w:t>
      </w:r>
      <w:r>
        <w:rPr>
          <w:rFonts w:ascii="Times New Roman" w:hAnsi="Times New Roman" w:cs="Times New Roman"/>
          <w:sz w:val="24"/>
          <w:szCs w:val="24"/>
        </w:rPr>
        <w:t xml:space="preserve">. To avoid post mortem digestion, the stomach content was kept in the refrigerator for further analysis. </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  Statistical Analysis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All data collected was subjected to statistical analysis using statistical package for social science (SPSS 2007) software. Analysis of variance (ANOVA) was used to test for significant differences at 5% from data of stomach contents, standard and total lengths, weight and condition factors, morphometric parameters and length class interval of the species measured. Length-weight and morphometric was subjected to least square regression and correlation analysis. Student t-test was used to test for significant difference in the fullness index and stomach contents between seasons. Least Significant Difference (LSD) was carried out to rank means where necessary.</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b/>
          <w:sz w:val="24"/>
          <w:szCs w:val="24"/>
        </w:rPr>
      </w:pPr>
    </w:p>
    <w:p>
      <w:pPr>
        <w:pStyle w:val="13"/>
        <w:numPr>
          <w:ilvl w:val="0"/>
          <w:numId w:val="1"/>
        </w:numPr>
        <w:tabs>
          <w:tab w:val="left" w:pos="720"/>
          <w:tab w:val="left" w:pos="1440"/>
          <w:tab w:val="left" w:pos="5176"/>
        </w:tabs>
        <w:spacing w:after="0" w:line="240" w:lineRule="auto"/>
        <w:rPr>
          <w:rFonts w:ascii="Times New Roman" w:hAnsi="Times New Roman" w:cs="Times New Roman"/>
          <w:b/>
          <w:sz w:val="24"/>
          <w:szCs w:val="24"/>
        </w:rPr>
      </w:pPr>
      <w:r>
        <w:rPr>
          <w:rFonts w:ascii="Times New Roman" w:hAnsi="Times New Roman" w:cs="Times New Roman"/>
          <w:b/>
          <w:sz w:val="24"/>
          <w:szCs w:val="24"/>
        </w:rPr>
        <w:t>RESULTS</w:t>
      </w:r>
    </w:p>
    <w:p>
      <w:pPr>
        <w:pStyle w:val="13"/>
        <w:tabs>
          <w:tab w:val="left" w:pos="720"/>
          <w:tab w:val="left" w:pos="1440"/>
          <w:tab w:val="left" w:pos="5176"/>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80 specimens of </w:t>
      </w:r>
      <w:r>
        <w:rPr>
          <w:rFonts w:ascii="Times New Roman" w:hAnsi="Times New Roman" w:cs="Times New Roman"/>
          <w:i/>
          <w:sz w:val="24"/>
          <w:szCs w:val="24"/>
        </w:rPr>
        <w:t>Parachanna obscura</w:t>
      </w:r>
      <w:r>
        <w:rPr>
          <w:rFonts w:ascii="Times New Roman" w:hAnsi="Times New Roman" w:cs="Times New Roman"/>
          <w:sz w:val="24"/>
          <w:szCs w:val="24"/>
        </w:rPr>
        <w:t xml:space="preserve"> and </w:t>
      </w:r>
      <w:r>
        <w:rPr>
          <w:rFonts w:ascii="Times New Roman" w:hAnsi="Times New Roman" w:cs="Times New Roman"/>
          <w:i/>
          <w:sz w:val="24"/>
          <w:szCs w:val="24"/>
        </w:rPr>
        <w:t>Clarias agboyiensis</w:t>
      </w:r>
      <w:r>
        <w:rPr>
          <w:rFonts w:ascii="Times New Roman" w:hAnsi="Times New Roman" w:cs="Times New Roman"/>
          <w:sz w:val="24"/>
          <w:szCs w:val="24"/>
        </w:rPr>
        <w:t xml:space="preserve"> were obtained. The total length of </w:t>
      </w:r>
      <w:r>
        <w:rPr>
          <w:rFonts w:ascii="Times New Roman" w:hAnsi="Times New Roman" w:cs="Times New Roman"/>
          <w:i/>
          <w:sz w:val="24"/>
          <w:szCs w:val="24"/>
        </w:rPr>
        <w:t>Parachanna obscura</w:t>
      </w:r>
      <w:r>
        <w:rPr>
          <w:rFonts w:ascii="Times New Roman" w:hAnsi="Times New Roman" w:cs="Times New Roman"/>
          <w:sz w:val="24"/>
          <w:szCs w:val="24"/>
        </w:rPr>
        <w:t xml:space="preserve"> ranged from 22.4 to 31.1cm and standard length ranged from 19.2 to 28.6cm, the weight ranged from 77.3 to 229g Table 1, while the total length of </w:t>
      </w:r>
      <w:r>
        <w:rPr>
          <w:rFonts w:ascii="Times New Roman" w:hAnsi="Times New Roman" w:cs="Times New Roman"/>
          <w:i/>
          <w:sz w:val="24"/>
          <w:szCs w:val="24"/>
        </w:rPr>
        <w:t>Clarias agboyiensis</w:t>
      </w:r>
      <w:r>
        <w:rPr>
          <w:rFonts w:ascii="Times New Roman" w:hAnsi="Times New Roman" w:cs="Times New Roman"/>
          <w:sz w:val="24"/>
          <w:szCs w:val="24"/>
        </w:rPr>
        <w:t xml:space="preserve"> ranged from 20.0 to 27.7cm and standard length ranged from 18.1 to 24.8cm, the weight ranged from 50.42 to 185.07g Table 2. There was a significant correlation between body weight and total length of specimens found in this study. The reported ‘b’ value of this study for </w:t>
      </w:r>
      <w:r>
        <w:rPr>
          <w:rFonts w:ascii="Times New Roman" w:hAnsi="Times New Roman" w:cs="Times New Roman"/>
          <w:i/>
          <w:sz w:val="24"/>
          <w:szCs w:val="24"/>
        </w:rPr>
        <w:t>P. obscura</w:t>
      </w:r>
      <w:r>
        <w:rPr>
          <w:rFonts w:ascii="Times New Roman" w:hAnsi="Times New Roman" w:cs="Times New Roman"/>
          <w:sz w:val="24"/>
          <w:szCs w:val="24"/>
        </w:rPr>
        <w:t xml:space="preserve"> is “b”1.556, 1.546, 1.599, 1.559, 1.567 and 1.579 (Table 1) for the month July, August, September and October respectively while the reported ‘b’ value of this study for </w:t>
      </w:r>
      <w:r>
        <w:rPr>
          <w:rFonts w:ascii="Times New Roman" w:hAnsi="Times New Roman" w:cs="Times New Roman"/>
          <w:i/>
          <w:sz w:val="24"/>
          <w:szCs w:val="24"/>
        </w:rPr>
        <w:t xml:space="preserve">C. agboyiensis </w:t>
      </w:r>
      <w:r>
        <w:rPr>
          <w:rFonts w:ascii="Times New Roman" w:hAnsi="Times New Roman" w:cs="Times New Roman"/>
          <w:sz w:val="24"/>
          <w:szCs w:val="24"/>
        </w:rPr>
        <w:t xml:space="preserve"> is “b” 1.423, 1.492, 1.477, 1.406, 1.431 and 1.499 (Table 2) for the month of July, August, September and October respectively. </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ratio of the visceral mass to the body mass of fish for </w:t>
      </w:r>
      <w:r>
        <w:rPr>
          <w:rFonts w:ascii="Times New Roman" w:hAnsi="Times New Roman" w:eastAsia="Calibri" w:cs="Times New Roman"/>
          <w:i/>
          <w:sz w:val="24"/>
          <w:szCs w:val="24"/>
        </w:rPr>
        <w:t>P. obscura</w:t>
      </w:r>
      <w:r>
        <w:rPr>
          <w:rFonts w:ascii="Times New Roman" w:hAnsi="Times New Roman" w:eastAsia="Calibri" w:cs="Times New Roman"/>
          <w:sz w:val="24"/>
          <w:szCs w:val="24"/>
        </w:rPr>
        <w:t xml:space="preserve"> in the month of July to October were 5.00, 3.97, 4.15 and 4.51 (Table 3) which indicate that the weight of the fish before dressing out is higher than the weight of the fish after dressing out while for </w:t>
      </w:r>
      <w:r>
        <w:rPr>
          <w:rFonts w:ascii="Times New Roman" w:hAnsi="Times New Roman" w:eastAsia="Calibri" w:cs="Times New Roman"/>
          <w:i/>
          <w:sz w:val="24"/>
          <w:szCs w:val="24"/>
        </w:rPr>
        <w:t>Clarias agboyiensis</w:t>
      </w:r>
      <w:r>
        <w:rPr>
          <w:rFonts w:ascii="Times New Roman" w:hAnsi="Times New Roman" w:eastAsia="Calibri" w:cs="Times New Roman"/>
          <w:sz w:val="24"/>
          <w:szCs w:val="24"/>
        </w:rPr>
        <w:t xml:space="preserve"> for the month of July to October were 3.75, 4.32, 3.27 and 3.00 (Table 3) which indicate that the weight of the fish before dressing out is higher than the weight of the fish after dressing out.</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Out of the 80 specimens collected on </w:t>
      </w:r>
      <w:r>
        <w:rPr>
          <w:rFonts w:ascii="Times New Roman" w:hAnsi="Times New Roman" w:eastAsia="Calibri" w:cs="Times New Roman"/>
          <w:i/>
          <w:iCs/>
          <w:sz w:val="24"/>
          <w:szCs w:val="24"/>
        </w:rPr>
        <w:t>P. obscura</w:t>
      </w:r>
      <w:r>
        <w:rPr>
          <w:rFonts w:ascii="Times New Roman" w:hAnsi="Times New Roman" w:eastAsia="Calibri" w:cs="Times New Roman"/>
          <w:sz w:val="24"/>
          <w:szCs w:val="24"/>
        </w:rPr>
        <w:t xml:space="preserve">, 0% had empty stomachs, 5% had ¼ full stomachs, 62.5 % had 2/4 full stomachs, 17.5 % had ¾ full stomachs and 15 % had full stomachs. During the course of this examination, it was observed that the fullness of the stomach was not in relation to length or weight. Table 7 show the overall number of food items present in </w:t>
      </w:r>
      <w:r>
        <w:rPr>
          <w:rFonts w:ascii="Times New Roman" w:hAnsi="Times New Roman" w:eastAsia="Calibri" w:cs="Times New Roman"/>
          <w:i/>
          <w:iCs/>
          <w:sz w:val="24"/>
          <w:szCs w:val="24"/>
        </w:rPr>
        <w:t>Parachanna obscura</w:t>
      </w:r>
      <w:r>
        <w:rPr>
          <w:rFonts w:ascii="Times New Roman" w:hAnsi="Times New Roman" w:eastAsia="Calibri" w:cs="Times New Roman"/>
          <w:sz w:val="24"/>
          <w:szCs w:val="24"/>
        </w:rPr>
        <w:t xml:space="preserve">  while out of the 40 specimens collected on </w:t>
      </w:r>
      <w:r>
        <w:rPr>
          <w:rFonts w:ascii="Times New Roman" w:hAnsi="Times New Roman" w:eastAsia="Calibri" w:cs="Times New Roman"/>
          <w:i/>
          <w:iCs/>
          <w:sz w:val="24"/>
          <w:szCs w:val="24"/>
        </w:rPr>
        <w:t>C. agboyiensis</w:t>
      </w:r>
      <w:r>
        <w:rPr>
          <w:rFonts w:ascii="Times New Roman" w:hAnsi="Times New Roman" w:eastAsia="Calibri" w:cs="Times New Roman"/>
          <w:sz w:val="24"/>
          <w:szCs w:val="24"/>
        </w:rPr>
        <w:t xml:space="preserve">, 0% had empty stomachs, 42.5% had ¼ full stomachs, 25% had 2/4 full stomachs, 22.5% had ¾ full stomachs and 10% had full stomachs. During the course of this examination, it was observed that the fullness of the stomach was not in relation to length or weight. </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5 shows the stomach fullness of </w:t>
      </w:r>
      <w:r>
        <w:rPr>
          <w:rFonts w:ascii="Times New Roman" w:hAnsi="Times New Roman" w:eastAsia="Calibri" w:cs="Times New Roman"/>
          <w:i/>
          <w:iCs/>
          <w:sz w:val="24"/>
          <w:szCs w:val="24"/>
        </w:rPr>
        <w:t>Parachanna obscura</w:t>
      </w:r>
      <w:r>
        <w:rPr>
          <w:rFonts w:ascii="Times New Roman" w:hAnsi="Times New Roman" w:eastAsia="Calibri" w:cs="Times New Roman"/>
          <w:sz w:val="24"/>
          <w:szCs w:val="24"/>
        </w:rPr>
        <w:t xml:space="preserve"> analyzed. 62.5% of the sampled stomachs were 2/4 half full stomach. A summary of food items that constituted the diet of </w:t>
      </w:r>
      <w:r>
        <w:rPr>
          <w:rFonts w:ascii="Times New Roman" w:hAnsi="Times New Roman" w:eastAsia="Calibri" w:cs="Times New Roman"/>
          <w:i/>
          <w:iCs/>
          <w:sz w:val="24"/>
          <w:szCs w:val="24"/>
        </w:rPr>
        <w:t xml:space="preserve">Clarias agboyiensis </w:t>
      </w:r>
      <w:r>
        <w:rPr>
          <w:rFonts w:ascii="Times New Roman" w:hAnsi="Times New Roman" w:eastAsia="Calibri" w:cs="Times New Roman"/>
          <w:sz w:val="24"/>
          <w:szCs w:val="24"/>
        </w:rPr>
        <w:t xml:space="preserve">from Igbokoda river is given in Table 6. Baccillariophyta, Fish, Fat droplets, Dinoflagellate, Insect, others and Chlorophyta constituted the most important food items both occurring in all stomachs containing food ( 100% in occurrence). The stomach fullness of </w:t>
      </w:r>
      <w:r>
        <w:rPr>
          <w:rFonts w:ascii="Times New Roman" w:hAnsi="Times New Roman" w:eastAsia="Calibri" w:cs="Times New Roman"/>
          <w:i/>
          <w:iCs/>
          <w:sz w:val="24"/>
          <w:szCs w:val="24"/>
        </w:rPr>
        <w:t>Clarias agboyiensis</w:t>
      </w:r>
      <w:r>
        <w:rPr>
          <w:rFonts w:ascii="Times New Roman" w:hAnsi="Times New Roman" w:eastAsia="Calibri" w:cs="Times New Roman"/>
          <w:sz w:val="24"/>
          <w:szCs w:val="24"/>
        </w:rPr>
        <w:t xml:space="preserve"> analyzed. 42.5% of the sampled stomachs were 1/4 full stomach.</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LENGTH WEIGHT RELATIONSHIP OF </w:t>
      </w:r>
      <w:r>
        <w:rPr>
          <w:rFonts w:ascii="Times New Roman" w:hAnsi="Times New Roman" w:cs="Times New Roman"/>
          <w:b/>
          <w:i/>
          <w:sz w:val="24"/>
          <w:szCs w:val="24"/>
        </w:rPr>
        <w:t>PARACHANNA OBSCURA</w:t>
      </w:r>
      <w:r>
        <w:rPr>
          <w:rFonts w:ascii="Times New Roman" w:hAnsi="Times New Roman" w:cs="Times New Roman"/>
          <w:b/>
          <w:sz w:val="24"/>
          <w:szCs w:val="24"/>
        </w:rPr>
        <w:t xml:space="preserve"> IN IGBOKODA RIVER</w:t>
      </w:r>
    </w:p>
    <w:tbl>
      <w:tblPr>
        <w:tblStyle w:val="6"/>
        <w:tblW w:w="7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4"/>
        <w:gridCol w:w="2394"/>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Borders>
              <w:top w:val="single" w:color="auto" w:sz="4" w:space="0"/>
              <w:bottom w:val="single" w:color="auto" w:sz="4" w:space="0"/>
            </w:tcBorders>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MONTHS</w:t>
            </w:r>
          </w:p>
        </w:tc>
        <w:tc>
          <w:tcPr>
            <w:tcW w:w="2394" w:type="dxa"/>
            <w:tcBorders>
              <w:top w:val="single" w:color="auto" w:sz="4" w:space="0"/>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EQUATION</w:t>
            </w:r>
          </w:p>
        </w:tc>
        <w:tc>
          <w:tcPr>
            <w:tcW w:w="2394" w:type="dxa"/>
            <w:tcBorders>
              <w:top w:val="single" w:color="auto" w:sz="4" w:space="0"/>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BETA VALUE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Borders>
              <w:top w:val="single" w:color="auto" w:sz="4" w:space="0"/>
            </w:tcBorders>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w:t>
            </w:r>
          </w:p>
        </w:tc>
        <w:tc>
          <w:tcPr>
            <w:tcW w:w="2394" w:type="dxa"/>
            <w:tcBorders>
              <w:top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LogW=1.556x - 0.510</w:t>
            </w:r>
          </w:p>
        </w:tc>
        <w:tc>
          <w:tcPr>
            <w:tcW w:w="2394" w:type="dxa"/>
            <w:tcBorders>
              <w:top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JUNE</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LogW=1.546x - 0.632</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JULY</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LogW=1.599x - 0.726</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AUGUST</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LogW=1.559x - 0.510</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SEPTEMBER</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LogW=1.567x- 0.684</w:t>
            </w:r>
          </w:p>
        </w:tc>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Borders>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OCTOBER</w:t>
            </w:r>
          </w:p>
        </w:tc>
        <w:tc>
          <w:tcPr>
            <w:tcW w:w="2394" w:type="dxa"/>
            <w:tcBorders>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LogW=1.579x - 0.699</w:t>
            </w:r>
          </w:p>
        </w:tc>
        <w:tc>
          <w:tcPr>
            <w:tcW w:w="2394" w:type="dxa"/>
            <w:tcBorders>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1.579</w:t>
            </w:r>
          </w:p>
        </w:tc>
      </w:tr>
    </w:tbl>
    <w:p>
      <w:pPr>
        <w:tabs>
          <w:tab w:val="left" w:pos="204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LENGTH WEIGHT RELATIONSHIP OF </w:t>
      </w:r>
      <w:r>
        <w:rPr>
          <w:rFonts w:ascii="Times New Roman" w:hAnsi="Times New Roman" w:cs="Times New Roman"/>
          <w:b/>
          <w:i/>
          <w:sz w:val="24"/>
          <w:szCs w:val="24"/>
        </w:rPr>
        <w:t>CLARIAS AGBOYIENSIS</w:t>
      </w:r>
      <w:r>
        <w:rPr>
          <w:rFonts w:ascii="Times New Roman" w:hAnsi="Times New Roman" w:cs="Times New Roman"/>
          <w:b/>
          <w:sz w:val="24"/>
          <w:szCs w:val="24"/>
        </w:rPr>
        <w:t xml:space="preserve"> IN IGBOKODA RIVER</w:t>
      </w:r>
    </w:p>
    <w:tbl>
      <w:tblPr>
        <w:tblStyle w:val="6"/>
        <w:tblW w:w="718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4"/>
        <w:gridCol w:w="2574"/>
        <w:gridCol w:w="221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Borders>
              <w:top w:val="single" w:color="auto" w:sz="4" w:space="0"/>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MONTHS</w:t>
            </w:r>
          </w:p>
        </w:tc>
        <w:tc>
          <w:tcPr>
            <w:tcW w:w="2574" w:type="dxa"/>
            <w:tcBorders>
              <w:top w:val="single" w:color="auto" w:sz="4" w:space="0"/>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EQUATION</w:t>
            </w:r>
          </w:p>
        </w:tc>
        <w:tc>
          <w:tcPr>
            <w:tcW w:w="2214" w:type="dxa"/>
            <w:tcBorders>
              <w:top w:val="single" w:color="auto" w:sz="4" w:space="0"/>
              <w:bottom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BETA VALUE</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Borders>
              <w:top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MAY</w:t>
            </w:r>
          </w:p>
        </w:tc>
        <w:tc>
          <w:tcPr>
            <w:tcW w:w="2574" w:type="dxa"/>
            <w:tcBorders>
              <w:top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LogW=1.423x - 0.477</w:t>
            </w:r>
          </w:p>
        </w:tc>
        <w:tc>
          <w:tcPr>
            <w:tcW w:w="2214" w:type="dxa"/>
            <w:tcBorders>
              <w:top w:val="single" w:color="auto" w:sz="4" w:space="0"/>
            </w:tcBorders>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1.448</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JUNE</w:t>
            </w:r>
          </w:p>
        </w:tc>
        <w:tc>
          <w:tcPr>
            <w:tcW w:w="257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LogW=1.492x - 0.572</w:t>
            </w:r>
          </w:p>
        </w:tc>
        <w:tc>
          <w:tcPr>
            <w:tcW w:w="221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1.439</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JULY</w:t>
            </w:r>
          </w:p>
        </w:tc>
        <w:tc>
          <w:tcPr>
            <w:tcW w:w="257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LogW=1.477x - 0.569</w:t>
            </w:r>
          </w:p>
        </w:tc>
        <w:tc>
          <w:tcPr>
            <w:tcW w:w="221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1.477</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AUGUST</w:t>
            </w:r>
          </w:p>
        </w:tc>
        <w:tc>
          <w:tcPr>
            <w:tcW w:w="257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LogW=1.406x - 0.474</w:t>
            </w:r>
          </w:p>
        </w:tc>
        <w:tc>
          <w:tcPr>
            <w:tcW w:w="221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1.406</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SEPTEMBER</w:t>
            </w:r>
          </w:p>
        </w:tc>
        <w:tc>
          <w:tcPr>
            <w:tcW w:w="257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LogW=1.431x - O.309</w:t>
            </w:r>
          </w:p>
        </w:tc>
        <w:tc>
          <w:tcPr>
            <w:tcW w:w="221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1.431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OCTOBER</w:t>
            </w:r>
          </w:p>
        </w:tc>
        <w:tc>
          <w:tcPr>
            <w:tcW w:w="257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LogW=1.499x - 0.592</w:t>
            </w:r>
          </w:p>
        </w:tc>
        <w:tc>
          <w:tcPr>
            <w:tcW w:w="2214" w:type="dxa"/>
          </w:tcPr>
          <w:p>
            <w:pPr>
              <w:spacing w:line="240" w:lineRule="auto"/>
              <w:jc w:val="both"/>
              <w:rPr>
                <w:rFonts w:ascii="Times New Roman" w:hAnsi="Times New Roman" w:cs="Times New Roman"/>
                <w:sz w:val="24"/>
                <w:szCs w:val="24"/>
              </w:rPr>
            </w:pPr>
            <w:r>
              <w:rPr>
                <w:rFonts w:ascii="Times New Roman" w:hAnsi="Times New Roman" w:cs="Times New Roman"/>
                <w:sz w:val="24"/>
                <w:szCs w:val="24"/>
              </w:rPr>
              <w:t>1.499</w:t>
            </w:r>
          </w:p>
        </w:tc>
      </w:tr>
    </w:tbl>
    <w:p>
      <w:pPr>
        <w:tabs>
          <w:tab w:val="left" w:pos="2041"/>
        </w:tabs>
        <w:spacing w:after="0" w:line="240" w:lineRule="auto"/>
        <w:jc w:val="both"/>
        <w:rPr>
          <w:rFonts w:ascii="Times New Roman" w:hAnsi="Times New Roman" w:cs="Times New Roman"/>
          <w:b/>
          <w:sz w:val="24"/>
          <w:szCs w:val="24"/>
        </w:rPr>
      </w:pPr>
    </w:p>
    <w:p>
      <w:pPr>
        <w:tabs>
          <w:tab w:val="left" w:pos="2041"/>
        </w:tabs>
        <w:spacing w:after="0" w:line="240" w:lineRule="auto"/>
        <w:jc w:val="both"/>
        <w:rPr>
          <w:rFonts w:ascii="Times New Roman" w:hAnsi="Times New Roman" w:cs="Times New Roman"/>
          <w:b/>
          <w:sz w:val="24"/>
          <w:szCs w:val="24"/>
        </w:rPr>
      </w:pPr>
    </w:p>
    <w:p>
      <w:pPr>
        <w:tabs>
          <w:tab w:val="left" w:pos="204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3: Viscero Somatic Index of </w:t>
      </w:r>
      <w:r>
        <w:rPr>
          <w:rFonts w:ascii="Times New Roman" w:hAnsi="Times New Roman" w:cs="Times New Roman"/>
          <w:b/>
          <w:i/>
          <w:sz w:val="24"/>
          <w:szCs w:val="24"/>
        </w:rPr>
        <w:t>Parachanna obscura</w:t>
      </w:r>
      <w:r>
        <w:rPr>
          <w:rFonts w:ascii="Times New Roman" w:hAnsi="Times New Roman" w:cs="Times New Roman"/>
          <w:b/>
          <w:sz w:val="24"/>
          <w:szCs w:val="24"/>
        </w:rPr>
        <w:t xml:space="preserve"> and </w:t>
      </w:r>
      <w:r>
        <w:rPr>
          <w:rFonts w:ascii="Times New Roman" w:hAnsi="Times New Roman" w:cs="Times New Roman"/>
          <w:b/>
          <w:i/>
          <w:sz w:val="24"/>
          <w:szCs w:val="24"/>
        </w:rPr>
        <w:t>Clarias agboyiensis</w:t>
      </w:r>
      <w:r>
        <w:rPr>
          <w:rFonts w:ascii="Times New Roman" w:hAnsi="Times New Roman" w:cs="Times New Roman"/>
          <w:b/>
          <w:sz w:val="24"/>
          <w:szCs w:val="24"/>
        </w:rPr>
        <w:t xml:space="preserve"> During the Period of Study</w:t>
      </w:r>
    </w:p>
    <w:tbl>
      <w:tblPr>
        <w:tblStyle w:val="6"/>
        <w:tblW w:w="10080" w:type="dxa"/>
        <w:tblInd w:w="-9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5"/>
        <w:gridCol w:w="865"/>
        <w:gridCol w:w="900"/>
        <w:gridCol w:w="900"/>
        <w:gridCol w:w="1260"/>
        <w:gridCol w:w="1710"/>
        <w:gridCol w:w="1440"/>
        <w:gridCol w:w="153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5" w:type="dxa"/>
            <w:tcBorders>
              <w:top w:val="single" w:color="auto" w:sz="4" w:space="0"/>
              <w:bottom w:val="single" w:color="auto" w:sz="4" w:space="0"/>
            </w:tcBorders>
          </w:tcPr>
          <w:p>
            <w:pPr>
              <w:tabs>
                <w:tab w:val="left" w:pos="204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SPECIES</w:t>
            </w:r>
          </w:p>
        </w:tc>
        <w:tc>
          <w:tcPr>
            <w:tcW w:w="8605" w:type="dxa"/>
            <w:gridSpan w:val="7"/>
            <w:tcBorders>
              <w:top w:val="single" w:color="auto" w:sz="4" w:space="0"/>
              <w:bottom w:val="single" w:color="auto" w:sz="4" w:space="0"/>
            </w:tcBorders>
          </w:tcPr>
          <w:p>
            <w:pPr>
              <w:tabs>
                <w:tab w:val="left" w:pos="204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MONTHS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5" w:type="dxa"/>
            <w:tcBorders>
              <w:top w:val="single" w:color="auto" w:sz="4" w:space="0"/>
              <w:bottom w:val="single" w:color="auto" w:sz="4" w:space="0"/>
            </w:tcBorders>
          </w:tcPr>
          <w:p>
            <w:pPr>
              <w:tabs>
                <w:tab w:val="left" w:pos="2041"/>
              </w:tabs>
              <w:spacing w:after="0" w:line="240" w:lineRule="auto"/>
              <w:jc w:val="both"/>
              <w:rPr>
                <w:rFonts w:ascii="Times New Roman" w:hAnsi="Times New Roman" w:cs="Times New Roman"/>
                <w:b/>
                <w:sz w:val="24"/>
                <w:szCs w:val="24"/>
              </w:rPr>
            </w:pPr>
          </w:p>
        </w:tc>
        <w:tc>
          <w:tcPr>
            <w:tcW w:w="865"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MAY</w:t>
            </w:r>
          </w:p>
        </w:tc>
        <w:tc>
          <w:tcPr>
            <w:tcW w:w="900"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JUNE</w:t>
            </w:r>
          </w:p>
        </w:tc>
        <w:tc>
          <w:tcPr>
            <w:tcW w:w="900"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JULY</w:t>
            </w:r>
          </w:p>
        </w:tc>
        <w:tc>
          <w:tcPr>
            <w:tcW w:w="1260"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AUGUST</w:t>
            </w:r>
          </w:p>
        </w:tc>
        <w:tc>
          <w:tcPr>
            <w:tcW w:w="1710"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SEPTEMBER</w:t>
            </w:r>
          </w:p>
        </w:tc>
        <w:tc>
          <w:tcPr>
            <w:tcW w:w="1440"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OCTOBER</w:t>
            </w:r>
          </w:p>
        </w:tc>
        <w:tc>
          <w:tcPr>
            <w:tcW w:w="1530" w:type="dxa"/>
            <w:tcBorders>
              <w:top w:val="single" w:color="auto" w:sz="4" w:space="0"/>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MEAN(VSI)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5" w:type="dxa"/>
            <w:tcBorders>
              <w:top w:val="single" w:color="auto" w:sz="4" w:space="0"/>
            </w:tcBorders>
          </w:tcPr>
          <w:p>
            <w:pPr>
              <w:tabs>
                <w:tab w:val="left" w:pos="204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Parachanna obscura</w:t>
            </w:r>
          </w:p>
        </w:tc>
        <w:tc>
          <w:tcPr>
            <w:tcW w:w="865" w:type="dxa"/>
            <w:tcBorders>
              <w:top w:val="single" w:color="auto" w:sz="4" w:space="0"/>
            </w:tcBorders>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900" w:type="dxa"/>
            <w:tcBorders>
              <w:top w:val="single" w:color="auto" w:sz="4" w:space="0"/>
            </w:tcBorders>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4.27</w:t>
            </w:r>
          </w:p>
        </w:tc>
        <w:tc>
          <w:tcPr>
            <w:tcW w:w="900" w:type="dxa"/>
            <w:tcBorders>
              <w:top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5.00</w:t>
            </w:r>
          </w:p>
        </w:tc>
        <w:tc>
          <w:tcPr>
            <w:tcW w:w="1260" w:type="dxa"/>
            <w:tcBorders>
              <w:top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3.97</w:t>
            </w:r>
          </w:p>
        </w:tc>
        <w:tc>
          <w:tcPr>
            <w:tcW w:w="1710" w:type="dxa"/>
            <w:tcBorders>
              <w:top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4.15</w:t>
            </w:r>
          </w:p>
        </w:tc>
        <w:tc>
          <w:tcPr>
            <w:tcW w:w="1440" w:type="dxa"/>
            <w:tcBorders>
              <w:top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4.51</w:t>
            </w:r>
          </w:p>
        </w:tc>
        <w:tc>
          <w:tcPr>
            <w:tcW w:w="1530" w:type="dxa"/>
            <w:tcBorders>
              <w:top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4.46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5" w:type="dxa"/>
          </w:tcPr>
          <w:p>
            <w:pPr>
              <w:tabs>
                <w:tab w:val="left" w:pos="204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Clarias agboyiensis</w:t>
            </w:r>
          </w:p>
        </w:tc>
        <w:tc>
          <w:tcPr>
            <w:tcW w:w="865"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w:t>
            </w:r>
          </w:p>
        </w:tc>
        <w:tc>
          <w:tcPr>
            <w:tcW w:w="90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c>
          <w:tcPr>
            <w:tcW w:w="900" w:type="dxa"/>
          </w:tcPr>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3.57</w:t>
            </w:r>
          </w:p>
        </w:tc>
        <w:tc>
          <w:tcPr>
            <w:tcW w:w="1260" w:type="dxa"/>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4.32</w:t>
            </w:r>
          </w:p>
        </w:tc>
        <w:tc>
          <w:tcPr>
            <w:tcW w:w="1710" w:type="dxa"/>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3.27</w:t>
            </w:r>
          </w:p>
        </w:tc>
        <w:tc>
          <w:tcPr>
            <w:tcW w:w="1440" w:type="dxa"/>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3.00</w:t>
            </w:r>
          </w:p>
        </w:tc>
        <w:tc>
          <w:tcPr>
            <w:tcW w:w="1530" w:type="dxa"/>
          </w:tcPr>
          <w:p>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3.70</w:t>
            </w:r>
          </w:p>
        </w:tc>
      </w:tr>
    </w:tbl>
    <w:p>
      <w:pPr>
        <w:tabs>
          <w:tab w:val="left" w:pos="2041"/>
        </w:tabs>
        <w:spacing w:after="0" w:line="240" w:lineRule="auto"/>
        <w:jc w:val="both"/>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Analysis of Stomach Fullness of </w:t>
      </w:r>
      <w:r>
        <w:rPr>
          <w:rFonts w:ascii="Times New Roman" w:hAnsi="Times New Roman" w:cs="Times New Roman"/>
          <w:b/>
          <w:i/>
          <w:sz w:val="24"/>
          <w:szCs w:val="24"/>
        </w:rPr>
        <w:t>Parachanna Obscura</w:t>
      </w:r>
      <w:r>
        <w:rPr>
          <w:rFonts w:ascii="Times New Roman" w:hAnsi="Times New Roman" w:cs="Times New Roman"/>
          <w:b/>
          <w:sz w:val="24"/>
          <w:szCs w:val="24"/>
        </w:rPr>
        <w:t xml:space="preserve"> In Igbokoda River</w:t>
      </w:r>
    </w:p>
    <w:tbl>
      <w:tblPr>
        <w:tblStyle w:val="5"/>
        <w:tblW w:w="9273"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73" w:type="dxa"/>
            <w:tcBorders>
              <w:left w:val="nil"/>
              <w:right w:val="nil"/>
            </w:tcBorders>
          </w:tcPr>
          <w:p>
            <w:pPr>
              <w:spacing w:line="240" w:lineRule="auto"/>
              <w:ind w:left="-63"/>
              <w:rPr>
                <w:rFonts w:ascii="Times New Roman" w:hAnsi="Times New Roman" w:cs="Times New Roman"/>
                <w:b/>
                <w:sz w:val="24"/>
                <w:szCs w:val="24"/>
              </w:rPr>
            </w:pPr>
            <w:r>
              <w:rPr>
                <w:rFonts w:ascii="Times New Roman" w:hAnsi="Times New Roman" w:cs="Times New Roman"/>
                <w:b/>
                <w:sz w:val="24"/>
                <w:szCs w:val="24"/>
              </w:rPr>
              <w:t>STOMACH FULLNESS (%)             NUMBER OF SAMPLE           PERCENTAGE (%)</w:t>
            </w:r>
          </w:p>
        </w:tc>
      </w:tr>
    </w:tbl>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0 (empty)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62.5</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17.5</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100 (FULL)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80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100</w:t>
      </w:r>
    </w:p>
    <w:tbl>
      <w:tblPr>
        <w:tblStyle w:val="5"/>
        <w:tblW w:w="8589" w:type="dxa"/>
        <w:tblInd w:w="15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589" w:type="dxa"/>
          </w:tcPr>
          <w:p>
            <w:pPr>
              <w:spacing w:line="240" w:lineRule="auto"/>
              <w:jc w:val="both"/>
              <w:rPr>
                <w:rFonts w:ascii="Times New Roman" w:hAnsi="Times New Roman" w:cs="Times New Roman"/>
                <w:sz w:val="24"/>
                <w:szCs w:val="24"/>
              </w:rPr>
            </w:pPr>
          </w:p>
        </w:tc>
      </w:tr>
    </w:tbl>
    <w:p>
      <w:pPr>
        <w:spacing w:line="240" w:lineRule="auto"/>
        <w:jc w:val="both"/>
        <w:rPr>
          <w:rFonts w:ascii="Times New Roman" w:hAnsi="Times New Roman" w:cs="Times New Roman"/>
          <w:sz w:val="24"/>
          <w:szCs w:val="24"/>
        </w:rPr>
      </w:pPr>
      <w:r>
        <w:rPr>
          <w:rFonts w:ascii="Times New Roman" w:hAnsi="Times New Roman" w:cs="Times New Roman"/>
          <w:sz w:val="24"/>
          <w:szCs w:val="24"/>
        </w:rPr>
        <w:t>O-/4- Empty stomach, 25-1/4- 25% Full, 50-2/4- half full, 75-3/4- 75% full, 100-4/4- totally full</w:t>
      </w:r>
    </w:p>
    <w:p>
      <w:pPr>
        <w:spacing w:line="240" w:lineRule="auto"/>
        <w:jc w:val="both"/>
        <w:rPr>
          <w:rFonts w:ascii="Times New Roman" w:hAnsi="Times New Roman" w:cs="Times New Roman"/>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5: ANALYSIS OF STOMACH FULLNESS OF </w:t>
      </w:r>
      <w:r>
        <w:rPr>
          <w:rFonts w:ascii="Times New Roman" w:hAnsi="Times New Roman" w:cs="Times New Roman"/>
          <w:b/>
          <w:i/>
          <w:sz w:val="24"/>
          <w:szCs w:val="24"/>
        </w:rPr>
        <w:t>CLARIAS AGBOYIENSIS</w:t>
      </w:r>
      <w:r>
        <w:rPr>
          <w:rFonts w:ascii="Times New Roman" w:hAnsi="Times New Roman" w:cs="Times New Roman"/>
          <w:b/>
          <w:sz w:val="24"/>
          <w:szCs w:val="24"/>
        </w:rPr>
        <w:t xml:space="preserve">  IN       IGBOKODA RIVER</w:t>
      </w:r>
    </w:p>
    <w:tbl>
      <w:tblPr>
        <w:tblStyle w:val="5"/>
        <w:tblW w:w="9273"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273" w:type="dxa"/>
            <w:tcBorders>
              <w:left w:val="nil"/>
              <w:right w:val="nil"/>
            </w:tcBorders>
          </w:tcPr>
          <w:p>
            <w:pPr>
              <w:spacing w:line="240" w:lineRule="auto"/>
              <w:ind w:left="-63"/>
              <w:rPr>
                <w:rFonts w:ascii="Times New Roman" w:hAnsi="Times New Roman" w:cs="Times New Roman"/>
                <w:b/>
                <w:sz w:val="24"/>
                <w:szCs w:val="24"/>
              </w:rPr>
            </w:pPr>
            <w:r>
              <w:rPr>
                <w:rFonts w:ascii="Times New Roman" w:hAnsi="Times New Roman" w:cs="Times New Roman"/>
                <w:b/>
                <w:sz w:val="24"/>
                <w:szCs w:val="24"/>
              </w:rPr>
              <w:t>STOMACH FULLNESS %                NUMBER OF SAMPLE            PERCENTAGE %</w:t>
            </w:r>
          </w:p>
        </w:tc>
      </w:tr>
    </w:tbl>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0 (empty)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42.5</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22.5</w:t>
      </w:r>
    </w:p>
    <w:p>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100 (FULL)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80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100</w:t>
      </w:r>
    </w:p>
    <w:tbl>
      <w:tblPr>
        <w:tblStyle w:val="5"/>
        <w:tblW w:w="9384" w:type="dxa"/>
        <w:tblInd w:w="15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384" w:type="dxa"/>
          </w:tcPr>
          <w:p>
            <w:pPr>
              <w:spacing w:line="240" w:lineRule="auto"/>
              <w:jc w:val="both"/>
              <w:rPr>
                <w:rFonts w:ascii="Times New Roman" w:hAnsi="Times New Roman" w:cs="Times New Roman"/>
                <w:sz w:val="24"/>
                <w:szCs w:val="24"/>
              </w:rPr>
            </w:pPr>
          </w:p>
        </w:tc>
      </w:tr>
    </w:tbl>
    <w:p>
      <w:pPr>
        <w:spacing w:line="240" w:lineRule="auto"/>
        <w:jc w:val="both"/>
        <w:rPr>
          <w:rFonts w:ascii="Times New Roman" w:hAnsi="Times New Roman" w:cs="Times New Roman"/>
          <w:sz w:val="24"/>
          <w:szCs w:val="24"/>
        </w:rPr>
      </w:pPr>
      <w:r>
        <w:rPr>
          <w:rFonts w:ascii="Times New Roman" w:hAnsi="Times New Roman" w:cs="Times New Roman"/>
          <w:sz w:val="24"/>
          <w:szCs w:val="24"/>
        </w:rPr>
        <w:t>O-/4- Empty stomach, 25-1/4- 25% Full, 50-2/4- half full, 75-3/4- 75% full, 100-4/4- totally full</w:t>
      </w:r>
    </w:p>
    <w:p>
      <w:pPr>
        <w:spacing w:after="0" w:line="240" w:lineRule="auto"/>
        <w:ind w:left="-270"/>
        <w:rPr>
          <w:rFonts w:ascii="Times New Roman" w:hAnsi="Times New Roman" w:cs="Times New Roman"/>
          <w:b/>
          <w:sz w:val="24"/>
          <w:szCs w:val="24"/>
        </w:rPr>
      </w:pPr>
    </w:p>
    <w:p>
      <w:pPr>
        <w:spacing w:after="0" w:line="240" w:lineRule="auto"/>
        <w:ind w:left="-270"/>
        <w:rPr>
          <w:rFonts w:ascii="Times New Roman" w:hAnsi="Times New Roman" w:cs="Times New Roman"/>
          <w:b/>
          <w:sz w:val="24"/>
          <w:szCs w:val="24"/>
        </w:rPr>
      </w:pPr>
    </w:p>
    <w:p>
      <w:pPr>
        <w:spacing w:after="0" w:line="240" w:lineRule="auto"/>
        <w:ind w:left="-270"/>
        <w:rPr>
          <w:rFonts w:ascii="Times New Roman" w:hAnsi="Times New Roman" w:cs="Times New Roman"/>
          <w:b/>
          <w:sz w:val="24"/>
          <w:szCs w:val="24"/>
        </w:rPr>
      </w:pPr>
      <w:r>
        <w:rPr>
          <w:rFonts w:ascii="Times New Roman" w:hAnsi="Times New Roman" w:cs="Times New Roman"/>
          <w:b/>
          <w:sz w:val="24"/>
          <w:szCs w:val="24"/>
        </w:rPr>
        <w:t xml:space="preserve">TABLE 6: SUMMARY OF THE STOMACH CONTENTS ANALYSIS OF </w:t>
      </w:r>
      <w:r>
        <w:rPr>
          <w:rFonts w:ascii="Times New Roman" w:hAnsi="Times New Roman" w:cs="Times New Roman"/>
          <w:b/>
          <w:i/>
          <w:sz w:val="24"/>
          <w:szCs w:val="24"/>
        </w:rPr>
        <w:t>PARACHANNA   OBSCURA</w:t>
      </w:r>
      <w:r>
        <w:rPr>
          <w:rFonts w:ascii="Times New Roman" w:hAnsi="Times New Roman" w:cs="Times New Roman"/>
          <w:b/>
          <w:sz w:val="24"/>
          <w:szCs w:val="24"/>
        </w:rPr>
        <w:t xml:space="preserve"> IN IGBOKODA RIVER</w:t>
      </w:r>
    </w:p>
    <w:tbl>
      <w:tblPr>
        <w:tblStyle w:val="5"/>
        <w:tblW w:w="10260" w:type="dxa"/>
        <w:tblInd w:w="-34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0"/>
        <w:gridCol w:w="1620"/>
        <w:gridCol w:w="1800"/>
        <w:gridCol w:w="1710"/>
        <w:gridCol w:w="198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50" w:type="dxa"/>
            <w:tcBorders>
              <w:top w:val="single" w:color="auto" w:sz="4" w:space="0"/>
              <w:bottom w:val="nil"/>
            </w:tcBorders>
          </w:tcPr>
          <w:p>
            <w:pPr>
              <w:spacing w:after="0" w:line="240" w:lineRule="auto"/>
              <w:ind w:left="-46"/>
              <w:rPr>
                <w:rFonts w:ascii="Times New Roman" w:hAnsi="Times New Roman" w:cs="Times New Roman"/>
                <w:b/>
                <w:sz w:val="24"/>
                <w:szCs w:val="24"/>
              </w:rPr>
            </w:pPr>
          </w:p>
        </w:tc>
        <w:tc>
          <w:tcPr>
            <w:tcW w:w="3420" w:type="dxa"/>
            <w:gridSpan w:val="2"/>
            <w:tcBorders>
              <w:top w:val="single" w:color="auto" w:sz="4" w:space="0"/>
              <w:bottom w:val="nil"/>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Frequency of occurrence</w:t>
            </w:r>
          </w:p>
        </w:tc>
        <w:tc>
          <w:tcPr>
            <w:tcW w:w="3690" w:type="dxa"/>
            <w:gridSpan w:val="2"/>
            <w:tcBorders>
              <w:top w:val="single" w:color="auto" w:sz="4" w:space="0"/>
              <w:bottom w:val="nil"/>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Numerical method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150" w:type="dxa"/>
            <w:tcBorders>
              <w:top w:val="nil"/>
              <w:bottom w:val="single" w:color="auto" w:sz="4" w:space="0"/>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Food items</w:t>
            </w:r>
          </w:p>
        </w:tc>
        <w:tc>
          <w:tcPr>
            <w:tcW w:w="1620" w:type="dxa"/>
            <w:tcBorders>
              <w:top w:val="nil"/>
              <w:bottom w:val="single" w:color="auto" w:sz="4" w:space="0"/>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No</w:t>
            </w:r>
          </w:p>
        </w:tc>
        <w:tc>
          <w:tcPr>
            <w:tcW w:w="1800" w:type="dxa"/>
            <w:tcBorders>
              <w:top w:val="nil"/>
              <w:bottom w:val="single" w:color="auto" w:sz="4" w:space="0"/>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w:t>
            </w:r>
          </w:p>
        </w:tc>
        <w:tc>
          <w:tcPr>
            <w:tcW w:w="1710" w:type="dxa"/>
            <w:tcBorders>
              <w:top w:val="nil"/>
              <w:bottom w:val="single" w:color="auto" w:sz="4" w:space="0"/>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No</w:t>
            </w:r>
          </w:p>
        </w:tc>
        <w:tc>
          <w:tcPr>
            <w:tcW w:w="1980" w:type="dxa"/>
            <w:tcBorders>
              <w:top w:val="nil"/>
              <w:bottom w:val="single" w:color="auto" w:sz="4" w:space="0"/>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3150" w:type="dxa"/>
            <w:tcBorders>
              <w:top w:val="single" w:color="auto" w:sz="4" w:space="0"/>
            </w:tcBorders>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DINOFLAGELLATE</w:t>
            </w:r>
          </w:p>
          <w:p>
            <w:pPr>
              <w:spacing w:after="0" w:line="240" w:lineRule="auto"/>
              <w:ind w:left="-46"/>
              <w:rPr>
                <w:rFonts w:ascii="Times New Roman" w:hAnsi="Times New Roman" w:cs="Times New Roman"/>
                <w:b/>
                <w:i/>
                <w:sz w:val="24"/>
                <w:szCs w:val="24"/>
              </w:rPr>
            </w:pPr>
            <w:r>
              <w:rPr>
                <w:rFonts w:ascii="Times New Roman" w:hAnsi="Times New Roman" w:cs="Times New Roman"/>
                <w:i/>
                <w:sz w:val="24"/>
                <w:szCs w:val="24"/>
              </w:rPr>
              <w:t>Protopteridinium pentagonum</w:t>
            </w:r>
          </w:p>
        </w:tc>
        <w:tc>
          <w:tcPr>
            <w:tcW w:w="1620" w:type="dxa"/>
            <w:tcBorders>
              <w:top w:val="single" w:color="auto" w:sz="4" w:space="0"/>
            </w:tcBorders>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800" w:type="dxa"/>
            <w:tcBorders>
              <w:top w:val="single" w:color="auto" w:sz="4" w:space="0"/>
            </w:tcBorders>
          </w:tcPr>
          <w:p>
            <w:pPr>
              <w:tabs>
                <w:tab w:val="left" w:pos="1294"/>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710" w:type="dxa"/>
            <w:tcBorders>
              <w:top w:val="single" w:color="auto" w:sz="4" w:space="0"/>
            </w:tcBorders>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980" w:type="dxa"/>
            <w:tcBorders>
              <w:top w:val="single" w:color="auto" w:sz="4" w:space="0"/>
            </w:tcBorders>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6.45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trPr>
        <w:tc>
          <w:tcPr>
            <w:tcW w:w="315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BACCILLARIOPHYTA</w:t>
            </w:r>
          </w:p>
          <w:p>
            <w:pPr>
              <w:spacing w:after="0" w:line="240" w:lineRule="auto"/>
              <w:ind w:left="-46"/>
              <w:rPr>
                <w:rFonts w:ascii="Times New Roman" w:hAnsi="Times New Roman" w:cs="Times New Roman"/>
                <w:i/>
                <w:sz w:val="24"/>
                <w:szCs w:val="24"/>
              </w:rPr>
            </w:pPr>
            <w:r>
              <w:rPr>
                <w:rFonts w:ascii="Times New Roman" w:hAnsi="Times New Roman" w:cs="Times New Roman"/>
                <w:i/>
                <w:sz w:val="24"/>
                <w:szCs w:val="24"/>
              </w:rPr>
              <w:t>Thalassiosira anguste-lineata</w:t>
            </w:r>
          </w:p>
          <w:p>
            <w:pPr>
              <w:spacing w:after="0" w:line="240" w:lineRule="auto"/>
              <w:ind w:left="-46"/>
              <w:rPr>
                <w:rFonts w:ascii="Times New Roman" w:hAnsi="Times New Roman" w:cs="Times New Roman"/>
                <w:i/>
                <w:sz w:val="24"/>
                <w:szCs w:val="24"/>
              </w:rPr>
            </w:pPr>
            <w:r>
              <w:rPr>
                <w:rFonts w:ascii="Times New Roman" w:hAnsi="Times New Roman" w:cs="Times New Roman"/>
                <w:i/>
                <w:sz w:val="24"/>
                <w:szCs w:val="24"/>
              </w:rPr>
              <w:t>Nitzchia closterium</w:t>
            </w:r>
          </w:p>
          <w:p>
            <w:pPr>
              <w:spacing w:after="0" w:line="240" w:lineRule="auto"/>
              <w:ind w:left="-46"/>
              <w:rPr>
                <w:rFonts w:ascii="Times New Roman" w:hAnsi="Times New Roman" w:cs="Times New Roman"/>
                <w:b/>
                <w:sz w:val="24"/>
                <w:szCs w:val="24"/>
              </w:rPr>
            </w:pPr>
            <w:r>
              <w:rPr>
                <w:rFonts w:ascii="Times New Roman" w:hAnsi="Times New Roman" w:cs="Times New Roman"/>
                <w:i/>
                <w:sz w:val="24"/>
                <w:szCs w:val="24"/>
              </w:rPr>
              <w:t>Licmophora sp.</w:t>
            </w:r>
          </w:p>
        </w:tc>
        <w:tc>
          <w:tcPr>
            <w:tcW w:w="162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18</w:t>
            </w:r>
          </w:p>
          <w:p>
            <w:pPr>
              <w:spacing w:after="0" w:line="240" w:lineRule="auto"/>
              <w:rPr>
                <w:rFonts w:ascii="Times New Roman" w:hAnsi="Times New Roman" w:cs="Times New Roman"/>
                <w:sz w:val="24"/>
                <w:szCs w:val="24"/>
              </w:rPr>
            </w:pPr>
            <w:r>
              <w:rPr>
                <w:rFonts w:ascii="Times New Roman" w:hAnsi="Times New Roman" w:cs="Times New Roman"/>
                <w:sz w:val="24"/>
                <w:szCs w:val="24"/>
              </w:rPr>
              <w:t>33</w:t>
            </w:r>
          </w:p>
          <w:p>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80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45</w:t>
            </w:r>
          </w:p>
          <w:p>
            <w:pPr>
              <w:spacing w:after="0" w:line="240" w:lineRule="auto"/>
              <w:rPr>
                <w:rFonts w:ascii="Times New Roman" w:hAnsi="Times New Roman" w:cs="Times New Roman"/>
                <w:sz w:val="24"/>
                <w:szCs w:val="24"/>
              </w:rPr>
            </w:pPr>
            <w:r>
              <w:rPr>
                <w:rFonts w:ascii="Times New Roman" w:hAnsi="Times New Roman" w:cs="Times New Roman"/>
                <w:sz w:val="24"/>
                <w:szCs w:val="24"/>
              </w:rPr>
              <w:t>82.5</w:t>
            </w:r>
          </w:p>
          <w:p>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c>
          <w:tcPr>
            <w:tcW w:w="171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13</w:t>
            </w:r>
          </w:p>
          <w:p>
            <w:pPr>
              <w:spacing w:after="0" w:line="240" w:lineRule="auto"/>
              <w:rPr>
                <w:rFonts w:ascii="Times New Roman" w:hAnsi="Times New Roman" w:cs="Times New Roman"/>
                <w:sz w:val="24"/>
                <w:szCs w:val="24"/>
              </w:rPr>
            </w:pPr>
            <w:r>
              <w:rPr>
                <w:rFonts w:ascii="Times New Roman" w:hAnsi="Times New Roman" w:cs="Times New Roman"/>
                <w:sz w:val="24"/>
                <w:szCs w:val="24"/>
              </w:rPr>
              <w:t>38</w:t>
            </w:r>
          </w:p>
          <w:p>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98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4.65</w:t>
            </w:r>
          </w:p>
          <w:p>
            <w:pPr>
              <w:spacing w:after="0" w:line="240" w:lineRule="auto"/>
              <w:rPr>
                <w:rFonts w:ascii="Times New Roman" w:hAnsi="Times New Roman" w:cs="Times New Roman"/>
                <w:sz w:val="24"/>
                <w:szCs w:val="24"/>
              </w:rPr>
            </w:pPr>
            <w:r>
              <w:rPr>
                <w:rFonts w:ascii="Times New Roman" w:hAnsi="Times New Roman" w:cs="Times New Roman"/>
                <w:sz w:val="24"/>
                <w:szCs w:val="24"/>
              </w:rPr>
              <w:t>13.62</w:t>
            </w:r>
          </w:p>
          <w:p>
            <w:pPr>
              <w:spacing w:after="0" w:line="240" w:lineRule="auto"/>
              <w:rPr>
                <w:rFonts w:ascii="Times New Roman" w:hAnsi="Times New Roman" w:cs="Times New Roman"/>
                <w:sz w:val="24"/>
                <w:szCs w:val="24"/>
              </w:rPr>
            </w:pPr>
            <w:r>
              <w:rPr>
                <w:rFonts w:ascii="Times New Roman" w:hAnsi="Times New Roman" w:cs="Times New Roman"/>
                <w:sz w:val="24"/>
                <w:szCs w:val="24"/>
              </w:rPr>
              <w:t>4.30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3150"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CRUSTACEAN</w:t>
            </w:r>
          </w:p>
          <w:p>
            <w:pPr>
              <w:spacing w:after="0" w:line="240" w:lineRule="auto"/>
              <w:ind w:left="-46"/>
              <w:rPr>
                <w:rFonts w:ascii="Times New Roman" w:hAnsi="Times New Roman" w:cs="Times New Roman"/>
                <w:b/>
                <w:sz w:val="24"/>
                <w:szCs w:val="24"/>
              </w:rPr>
            </w:pPr>
            <w:r>
              <w:rPr>
                <w:rFonts w:ascii="Times New Roman" w:hAnsi="Times New Roman" w:cs="Times New Roman"/>
                <w:sz w:val="24"/>
                <w:szCs w:val="24"/>
              </w:rPr>
              <w:t>Copepods</w:t>
            </w:r>
          </w:p>
        </w:tc>
        <w:tc>
          <w:tcPr>
            <w:tcW w:w="162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80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c>
          <w:tcPr>
            <w:tcW w:w="171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98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5.38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3150" w:type="dxa"/>
          </w:tcPr>
          <w:p>
            <w:pPr>
              <w:tabs>
                <w:tab w:val="center" w:pos="1573"/>
              </w:tabs>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INSECT</w:t>
            </w:r>
            <w:r>
              <w:rPr>
                <w:rFonts w:ascii="Times New Roman" w:hAnsi="Times New Roman" w:cs="Times New Roman"/>
                <w:b/>
                <w:sz w:val="24"/>
                <w:szCs w:val="24"/>
              </w:rPr>
              <w:tab/>
            </w:r>
          </w:p>
          <w:p>
            <w:pPr>
              <w:tabs>
                <w:tab w:val="center" w:pos="1573"/>
              </w:tabs>
              <w:spacing w:after="0" w:line="240" w:lineRule="auto"/>
              <w:ind w:left="-46"/>
              <w:rPr>
                <w:rFonts w:ascii="Times New Roman" w:hAnsi="Times New Roman" w:cs="Times New Roman"/>
                <w:sz w:val="24"/>
                <w:szCs w:val="24"/>
              </w:rPr>
            </w:pPr>
            <w:r>
              <w:rPr>
                <w:rFonts w:ascii="Times New Roman" w:hAnsi="Times New Roman" w:cs="Times New Roman"/>
                <w:sz w:val="24"/>
                <w:szCs w:val="24"/>
              </w:rPr>
              <w:t>Insect part</w:t>
            </w:r>
            <w:r>
              <w:rPr>
                <w:rFonts w:ascii="Times New Roman" w:hAnsi="Times New Roman" w:cs="Times New Roman"/>
                <w:sz w:val="24"/>
                <w:szCs w:val="24"/>
              </w:rPr>
              <w:tab/>
            </w:r>
          </w:p>
        </w:tc>
        <w:tc>
          <w:tcPr>
            <w:tcW w:w="162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80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71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98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12.54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3150" w:type="dxa"/>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FISH</w:t>
            </w:r>
          </w:p>
          <w:p>
            <w:pPr>
              <w:spacing w:after="0" w:line="240" w:lineRule="auto"/>
              <w:ind w:left="-46"/>
              <w:rPr>
                <w:rFonts w:ascii="Times New Roman" w:hAnsi="Times New Roman" w:cs="Times New Roman"/>
                <w:sz w:val="24"/>
                <w:szCs w:val="24"/>
              </w:rPr>
            </w:pPr>
            <w:r>
              <w:rPr>
                <w:rFonts w:ascii="Times New Roman" w:hAnsi="Times New Roman" w:cs="Times New Roman"/>
                <w:sz w:val="24"/>
                <w:szCs w:val="24"/>
              </w:rPr>
              <w:t>Fish part</w:t>
            </w:r>
          </w:p>
          <w:p>
            <w:pPr>
              <w:spacing w:after="0" w:line="240" w:lineRule="auto"/>
              <w:ind w:left="-46"/>
              <w:rPr>
                <w:rFonts w:ascii="Times New Roman" w:hAnsi="Times New Roman" w:cs="Times New Roman"/>
                <w:b/>
                <w:sz w:val="24"/>
                <w:szCs w:val="24"/>
              </w:rPr>
            </w:pPr>
            <w:r>
              <w:rPr>
                <w:rFonts w:ascii="Times New Roman" w:hAnsi="Times New Roman" w:cs="Times New Roman"/>
                <w:sz w:val="24"/>
                <w:szCs w:val="24"/>
              </w:rPr>
              <w:t>Fish egg</w:t>
            </w:r>
          </w:p>
        </w:tc>
        <w:tc>
          <w:tcPr>
            <w:tcW w:w="162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37</w:t>
            </w:r>
          </w:p>
          <w:p>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80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92.5</w:t>
            </w:r>
          </w:p>
          <w:p>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71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37</w:t>
            </w:r>
          </w:p>
          <w:p>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98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13.26</w:t>
            </w:r>
          </w:p>
          <w:p>
            <w:pPr>
              <w:spacing w:after="0" w:line="240" w:lineRule="auto"/>
              <w:rPr>
                <w:rFonts w:ascii="Times New Roman" w:hAnsi="Times New Roman" w:cs="Times New Roman"/>
                <w:sz w:val="24"/>
                <w:szCs w:val="24"/>
              </w:rPr>
            </w:pPr>
            <w:r>
              <w:rPr>
                <w:rFonts w:ascii="Times New Roman" w:hAnsi="Times New Roman" w:cs="Times New Roman"/>
                <w:sz w:val="24"/>
                <w:szCs w:val="24"/>
              </w:rPr>
              <w:t>10.25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3150" w:type="dxa"/>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PLANT MATERIAL</w:t>
            </w:r>
          </w:p>
          <w:p>
            <w:pPr>
              <w:spacing w:after="0" w:line="240" w:lineRule="auto"/>
              <w:ind w:left="-46"/>
              <w:rPr>
                <w:rFonts w:ascii="Times New Roman" w:hAnsi="Times New Roman" w:cs="Times New Roman"/>
                <w:sz w:val="24"/>
                <w:szCs w:val="24"/>
              </w:rPr>
            </w:pPr>
            <w:r>
              <w:rPr>
                <w:rFonts w:ascii="Times New Roman" w:hAnsi="Times New Roman" w:cs="Times New Roman"/>
                <w:sz w:val="24"/>
                <w:szCs w:val="24"/>
              </w:rPr>
              <w:t>Plant part</w:t>
            </w:r>
          </w:p>
        </w:tc>
        <w:tc>
          <w:tcPr>
            <w:tcW w:w="162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0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71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8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3150" w:type="dxa"/>
          </w:tcPr>
          <w:p>
            <w:pPr>
              <w:spacing w:after="0" w:line="240" w:lineRule="auto"/>
              <w:ind w:left="-46"/>
              <w:rPr>
                <w:rFonts w:ascii="Times New Roman" w:hAnsi="Times New Roman" w:cs="Times New Roman"/>
                <w:b/>
                <w:sz w:val="24"/>
                <w:szCs w:val="24"/>
              </w:rPr>
            </w:pPr>
            <w:r>
              <w:rPr>
                <w:rFonts w:ascii="Times New Roman" w:hAnsi="Times New Roman" w:cs="Times New Roman"/>
                <w:b/>
                <w:sz w:val="24"/>
                <w:szCs w:val="24"/>
              </w:rPr>
              <w:t>OTHERS</w:t>
            </w:r>
          </w:p>
          <w:p>
            <w:pPr>
              <w:spacing w:after="0" w:line="240" w:lineRule="auto"/>
              <w:ind w:left="-46"/>
              <w:rPr>
                <w:rFonts w:ascii="Times New Roman" w:hAnsi="Times New Roman" w:cs="Times New Roman"/>
                <w:sz w:val="24"/>
                <w:szCs w:val="24"/>
              </w:rPr>
            </w:pPr>
            <w:r>
              <w:rPr>
                <w:rFonts w:ascii="Times New Roman" w:hAnsi="Times New Roman" w:cs="Times New Roman"/>
                <w:sz w:val="24"/>
                <w:szCs w:val="24"/>
              </w:rPr>
              <w:t>Sand particles</w:t>
            </w:r>
          </w:p>
          <w:p>
            <w:pPr>
              <w:spacing w:after="0" w:line="240" w:lineRule="auto"/>
              <w:ind w:left="-46"/>
              <w:rPr>
                <w:rFonts w:ascii="Times New Roman" w:hAnsi="Times New Roman" w:cs="Times New Roman"/>
                <w:sz w:val="24"/>
                <w:szCs w:val="24"/>
              </w:rPr>
            </w:pPr>
            <w:r>
              <w:rPr>
                <w:rFonts w:ascii="Times New Roman" w:hAnsi="Times New Roman" w:cs="Times New Roman"/>
                <w:sz w:val="24"/>
                <w:szCs w:val="24"/>
              </w:rPr>
              <w:t xml:space="preserve">Unidentified digested food </w:t>
            </w:r>
          </w:p>
          <w:p>
            <w:pPr>
              <w:spacing w:after="0" w:line="240" w:lineRule="auto"/>
              <w:ind w:left="-46"/>
              <w:rPr>
                <w:rFonts w:ascii="Times New Roman" w:hAnsi="Times New Roman" w:cs="Times New Roman"/>
                <w:b/>
                <w:sz w:val="24"/>
                <w:szCs w:val="24"/>
              </w:rPr>
            </w:pPr>
          </w:p>
        </w:tc>
        <w:tc>
          <w:tcPr>
            <w:tcW w:w="162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39</w:t>
            </w:r>
          </w:p>
          <w:p>
            <w:pPr>
              <w:spacing w:after="0" w:line="240" w:lineRule="auto"/>
              <w:rPr>
                <w:rFonts w:ascii="Times New Roman" w:hAnsi="Times New Roman" w:cs="Times New Roman"/>
                <w:sz w:val="24"/>
                <w:szCs w:val="24"/>
              </w:rPr>
            </w:pPr>
            <w:r>
              <w:rPr>
                <w:rFonts w:ascii="Times New Roman" w:hAnsi="Times New Roman" w:cs="Times New Roman"/>
                <w:sz w:val="24"/>
                <w:szCs w:val="24"/>
              </w:rPr>
              <w:t>40</w:t>
            </w:r>
          </w:p>
          <w:p>
            <w:pPr>
              <w:spacing w:after="0" w:line="240" w:lineRule="auto"/>
              <w:rPr>
                <w:rFonts w:ascii="Times New Roman" w:hAnsi="Times New Roman" w:cs="Times New Roman"/>
                <w:sz w:val="24"/>
                <w:szCs w:val="24"/>
              </w:rPr>
            </w:pPr>
          </w:p>
        </w:tc>
        <w:tc>
          <w:tcPr>
            <w:tcW w:w="180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97.5</w:t>
            </w:r>
          </w:p>
          <w:p>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71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39</w:t>
            </w:r>
          </w:p>
          <w:p>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980" w:type="dxa"/>
          </w:tcPr>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13.98</w:t>
            </w:r>
          </w:p>
          <w:p>
            <w:pPr>
              <w:spacing w:after="0" w:line="240" w:lineRule="auto"/>
              <w:rPr>
                <w:rFonts w:ascii="Times New Roman" w:hAnsi="Times New Roman" w:cs="Times New Roman"/>
                <w:sz w:val="24"/>
                <w:szCs w:val="24"/>
              </w:rPr>
            </w:pPr>
            <w:r>
              <w:rPr>
                <w:rFonts w:ascii="Times New Roman" w:hAnsi="Times New Roman" w:cs="Times New Roman"/>
                <w:sz w:val="24"/>
                <w:szCs w:val="24"/>
              </w:rPr>
              <w:t>14.34</w:t>
            </w:r>
          </w:p>
        </w:tc>
      </w:tr>
    </w:tbl>
    <w:p>
      <w:pPr>
        <w:spacing w:after="0" w:line="240" w:lineRule="auto"/>
        <w:ind w:left="45"/>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ind w:left="45"/>
        <w:rPr>
          <w:rFonts w:ascii="Times New Roman" w:hAnsi="Times New Roman" w:cs="Times New Roman"/>
          <w:b/>
          <w:sz w:val="24"/>
          <w:szCs w:val="24"/>
        </w:rPr>
      </w:pPr>
    </w:p>
    <w:p>
      <w:pPr>
        <w:spacing w:after="0" w:line="240" w:lineRule="auto"/>
        <w:ind w:left="45"/>
        <w:rPr>
          <w:rFonts w:ascii="Times New Roman" w:hAnsi="Times New Roman" w:cs="Times New Roman"/>
          <w:b/>
          <w:sz w:val="24"/>
          <w:szCs w:val="24"/>
        </w:rPr>
      </w:pPr>
      <w:r>
        <w:rPr>
          <w:rFonts w:ascii="Times New Roman" w:hAnsi="Times New Roman" w:cs="Times New Roman"/>
          <w:b/>
          <w:sz w:val="24"/>
          <w:szCs w:val="24"/>
        </w:rPr>
        <w:t xml:space="preserve">TABLE 7: SUMMARY OF THE STOMACH CONTENTS OF </w:t>
      </w:r>
      <w:r>
        <w:rPr>
          <w:rFonts w:ascii="Times New Roman" w:hAnsi="Times New Roman" w:cs="Times New Roman"/>
          <w:b/>
          <w:i/>
          <w:sz w:val="24"/>
          <w:szCs w:val="24"/>
        </w:rPr>
        <w:t xml:space="preserve">CLARIAS AGBOYIENSIS </w:t>
      </w:r>
    </w:p>
    <w:tbl>
      <w:tblPr>
        <w:tblStyle w:val="6"/>
        <w:tblW w:w="10260" w:type="dxa"/>
        <w:tblInd w:w="-34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0"/>
        <w:gridCol w:w="1620"/>
        <w:gridCol w:w="1800"/>
        <w:gridCol w:w="164"/>
        <w:gridCol w:w="1546"/>
        <w:gridCol w:w="198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Borders>
              <w:top w:val="single" w:color="auto" w:sz="4" w:space="0"/>
              <w:bottom w:val="nil"/>
            </w:tcBorders>
          </w:tcPr>
          <w:p>
            <w:pPr>
              <w:spacing w:after="0" w:line="240" w:lineRule="auto"/>
              <w:jc w:val="both"/>
              <w:rPr>
                <w:rFonts w:ascii="Times New Roman" w:hAnsi="Times New Roman" w:cs="Times New Roman"/>
                <w:sz w:val="24"/>
                <w:szCs w:val="24"/>
              </w:rPr>
            </w:pPr>
          </w:p>
        </w:tc>
        <w:tc>
          <w:tcPr>
            <w:tcW w:w="3420" w:type="dxa"/>
            <w:gridSpan w:val="2"/>
            <w:tcBorders>
              <w:top w:val="single" w:color="auto" w:sz="4" w:space="0"/>
              <w:bottom w:val="nil"/>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of occurrence</w:t>
            </w:r>
          </w:p>
        </w:tc>
        <w:tc>
          <w:tcPr>
            <w:tcW w:w="3690" w:type="dxa"/>
            <w:gridSpan w:val="3"/>
            <w:tcBorders>
              <w:top w:val="single" w:color="auto" w:sz="4" w:space="0"/>
              <w:bottom w:val="nil"/>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Numerical method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Borders>
              <w:top w:val="nil"/>
              <w:bottom w:val="single" w:color="auto" w:sz="4" w:space="0"/>
            </w:tcBorders>
          </w:tcPr>
          <w:p>
            <w:pPr>
              <w:tabs>
                <w:tab w:val="left" w:pos="213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Food items</w:t>
            </w:r>
            <w:r>
              <w:rPr>
                <w:rFonts w:ascii="Times New Roman" w:hAnsi="Times New Roman" w:cs="Times New Roman"/>
                <w:b/>
                <w:sz w:val="24"/>
                <w:szCs w:val="24"/>
              </w:rPr>
              <w:tab/>
            </w:r>
          </w:p>
        </w:tc>
        <w:tc>
          <w:tcPr>
            <w:tcW w:w="1620" w:type="dxa"/>
            <w:tcBorders>
              <w:top w:val="nil"/>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No </w:t>
            </w:r>
          </w:p>
        </w:tc>
        <w:tc>
          <w:tcPr>
            <w:tcW w:w="1800" w:type="dxa"/>
            <w:tcBorders>
              <w:top w:val="nil"/>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1710" w:type="dxa"/>
            <w:gridSpan w:val="2"/>
            <w:tcBorders>
              <w:top w:val="nil"/>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1980" w:type="dxa"/>
            <w:tcBorders>
              <w:top w:val="nil"/>
              <w:bottom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Borders>
              <w:top w:val="single" w:color="auto" w:sz="4" w:space="0"/>
            </w:tcBorders>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CHLOROPHYTA</w:t>
            </w: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Closterium sp</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Scenedesmus</w:t>
            </w:r>
          </w:p>
        </w:tc>
        <w:tc>
          <w:tcPr>
            <w:tcW w:w="1620" w:type="dxa"/>
            <w:tcBorders>
              <w:top w:val="single" w:color="auto" w:sz="4" w:space="0"/>
            </w:tcBorders>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800" w:type="dxa"/>
            <w:tcBorders>
              <w:top w:val="single" w:color="auto" w:sz="4" w:space="0"/>
            </w:tcBorders>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710" w:type="dxa"/>
            <w:gridSpan w:val="2"/>
            <w:tcBorders>
              <w:top w:val="single" w:color="auto" w:sz="4" w:space="0"/>
            </w:tcBorders>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980" w:type="dxa"/>
            <w:tcBorders>
              <w:top w:val="single" w:color="auto" w:sz="4" w:space="0"/>
            </w:tcBorders>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15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BACCILLARIOPHYTA</w:t>
            </w: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Navicula</w:t>
            </w: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Nitzchia</w:t>
            </w: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Licmophora ehrenbergii</w:t>
            </w: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Thalassionema nitzschiodes</w:t>
            </w:r>
          </w:p>
          <w:p>
            <w:pPr>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Synedra</w:t>
            </w:r>
          </w:p>
        </w:tc>
        <w:tc>
          <w:tcPr>
            <w:tcW w:w="162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80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710" w:type="dxa"/>
            <w:gridSpan w:val="2"/>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8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3.47</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1.73</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DINOFLAGELLATE</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Ceratium lineatum</w:t>
            </w:r>
          </w:p>
        </w:tc>
        <w:tc>
          <w:tcPr>
            <w:tcW w:w="162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80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710" w:type="dxa"/>
            <w:gridSpan w:val="2"/>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8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CRUSTACEAN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Copepods</w:t>
            </w: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Cladocera</w:t>
            </w:r>
          </w:p>
        </w:tc>
        <w:tc>
          <w:tcPr>
            <w:tcW w:w="162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710" w:type="dxa"/>
            <w:gridSpan w:val="2"/>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8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0" w:type="dxa"/>
          </w:tcPr>
          <w:p>
            <w:pPr>
              <w:tabs>
                <w:tab w:val="left" w:pos="7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INSECT</w:t>
            </w:r>
          </w:p>
          <w:p>
            <w:pPr>
              <w:tabs>
                <w:tab w:val="left" w:pos="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Insect part</w:t>
            </w:r>
          </w:p>
          <w:p>
            <w:pPr>
              <w:tabs>
                <w:tab w:val="left" w:pos="7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Tunicate larva</w:t>
            </w:r>
          </w:p>
        </w:tc>
        <w:tc>
          <w:tcPr>
            <w:tcW w:w="162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80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710" w:type="dxa"/>
            <w:gridSpan w:val="2"/>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8.67</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15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FISH</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Fish part</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Fish eggs</w:t>
            </w:r>
          </w:p>
        </w:tc>
        <w:tc>
          <w:tcPr>
            <w:tcW w:w="162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964" w:type="dxa"/>
            <w:gridSpan w:val="2"/>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546"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8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9.83</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150" w:type="dxa"/>
          </w:tcPr>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Fat droplets</w:t>
            </w:r>
          </w:p>
        </w:tc>
        <w:tc>
          <w:tcPr>
            <w:tcW w:w="162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964" w:type="dxa"/>
            <w:gridSpan w:val="2"/>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97.5</w:t>
            </w:r>
          </w:p>
        </w:tc>
        <w:tc>
          <w:tcPr>
            <w:tcW w:w="1546"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8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3150"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OTHERS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 particles</w:t>
            </w:r>
          </w:p>
          <w:p>
            <w:pPr>
              <w:tabs>
                <w:tab w:val="center" w:pos="14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Detritus</w:t>
            </w:r>
            <w:r>
              <w:rPr>
                <w:rFonts w:ascii="Times New Roman" w:hAnsi="Times New Roman" w:cs="Times New Roman"/>
                <w:sz w:val="24"/>
                <w:szCs w:val="24"/>
              </w:rPr>
              <w:tab/>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Unidentified digested food</w:t>
            </w:r>
          </w:p>
        </w:tc>
        <w:tc>
          <w:tcPr>
            <w:tcW w:w="162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64" w:type="dxa"/>
            <w:gridSpan w:val="2"/>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46"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980" w:type="dxa"/>
          </w:tcPr>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11.56</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3.47</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10.69</w:t>
            </w:r>
          </w:p>
        </w:tc>
      </w:tr>
    </w:tbl>
    <w:p>
      <w:pPr>
        <w:spacing w:line="240" w:lineRule="auto"/>
        <w:jc w:val="center"/>
        <w:rPr>
          <w:rFonts w:ascii="Times New Roman" w:hAnsi="Times New Roman" w:cs="Times New Roman"/>
          <w:sz w:val="24"/>
          <w:szCs w:val="24"/>
        </w:rPr>
      </w:pPr>
    </w:p>
    <w:p>
      <w:pPr>
        <w:spacing w:after="0" w:line="240" w:lineRule="auto"/>
        <w:jc w:val="both"/>
        <w:rPr>
          <w:rFonts w:ascii="Times New Roman" w:hAnsi="Times New Roman" w:cs="Times New Roman"/>
          <w:b/>
          <w:sz w:val="24"/>
          <w:szCs w:val="24"/>
        </w:rPr>
      </w:pPr>
    </w:p>
    <w:p>
      <w:pPr>
        <w:pStyle w:val="13"/>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 Length Weight Relationship</w:t>
      </w:r>
    </w:p>
    <w:p>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Parachanna obscura </w:t>
      </w:r>
      <w:r>
        <w:rPr>
          <w:rFonts w:ascii="Times New Roman" w:hAnsi="Times New Roman" w:cs="Times New Roman"/>
          <w:sz w:val="24"/>
          <w:szCs w:val="24"/>
        </w:rPr>
        <w:t xml:space="preserve">and </w:t>
      </w:r>
      <w:r>
        <w:rPr>
          <w:rFonts w:ascii="Times New Roman" w:hAnsi="Times New Roman" w:cs="Times New Roman"/>
          <w:i/>
          <w:sz w:val="24"/>
          <w:szCs w:val="24"/>
        </w:rPr>
        <w:t>Clarias agboyiensis</w:t>
      </w:r>
      <w:r>
        <w:rPr>
          <w:rFonts w:ascii="Times New Roman" w:hAnsi="Times New Roman" w:cs="Times New Roman"/>
          <w:sz w:val="24"/>
          <w:szCs w:val="24"/>
        </w:rPr>
        <w:t xml:space="preserve"> growth was negative allometry (Table 1 and 2). The regression coefficient (b) for isometric growth is ‘3’ and a value lesser than ‘3’ indicates negative allometry growth which shows that fish becomes smaller while a value greater than ‘3’ indicates positive allometry growth which indicates that fish becomes heavier for a particular length as it increases in size </w:t>
      </w:r>
      <w:r>
        <w:rPr>
          <w:rFonts w:ascii="Times New Roman" w:hAnsi="Times New Roman" w:cs="Times New Roman"/>
          <w:sz w:val="24"/>
          <w:szCs w:val="24"/>
          <w:vertAlign w:val="superscript"/>
        </w:rPr>
        <w:t xml:space="preserve">[15].  [16] </w:t>
      </w:r>
      <w:r>
        <w:rPr>
          <w:rFonts w:ascii="Times New Roman" w:hAnsi="Times New Roman" w:cs="Times New Roman"/>
          <w:sz w:val="24"/>
          <w:szCs w:val="24"/>
        </w:rPr>
        <w:t xml:space="preserve">proposed that fluctuations observed in certain length groups might be due to variation in sample size, sex, gonad condition and amount of gut content. Length weight relationship measurements are important for the estimation of weight where only length data are available, and the condition index of the specimens. The result gotten from this study for the condition factor showed above was below the expected or standard value (K = 1) which shows this species was not in favorable environmental condition. Hence, the analysis of length weight relationship condition and relative condition factors proved to be very helpful tool in the research of fisheries that later could be used in fisheries management and assessment of fish stock </w:t>
      </w:r>
      <w:r>
        <w:rPr>
          <w:rFonts w:ascii="Times New Roman" w:hAnsi="Times New Roman" w:cs="Times New Roman"/>
          <w:sz w:val="24"/>
          <w:szCs w:val="24"/>
          <w:vertAlign w:val="superscript"/>
        </w:rPr>
        <w:t xml:space="preserve">[17, 18] </w:t>
      </w:r>
      <w:r>
        <w:rPr>
          <w:rFonts w:ascii="Times New Roman" w:hAnsi="Times New Roman" w:cs="Times New Roman"/>
          <w:sz w:val="24"/>
          <w:szCs w:val="24"/>
        </w:rPr>
        <w:t xml:space="preserve"> The relative condition factor (K) give idea about fish physiological status and is also useful to compare feeding, climate and other condition of a fish. The correlation coefficient “r” were negative for </w:t>
      </w:r>
      <w:r>
        <w:rPr>
          <w:rFonts w:ascii="Times New Roman" w:hAnsi="Times New Roman" w:cs="Times New Roman"/>
          <w:i/>
          <w:sz w:val="24"/>
          <w:szCs w:val="24"/>
        </w:rPr>
        <w:t>Parachanna obscura</w:t>
      </w:r>
      <w:r>
        <w:rPr>
          <w:rFonts w:ascii="Times New Roman" w:hAnsi="Times New Roman" w:cs="Times New Roman"/>
          <w:sz w:val="24"/>
          <w:szCs w:val="24"/>
        </w:rPr>
        <w:t xml:space="preserve"> and </w:t>
      </w:r>
      <w:r>
        <w:rPr>
          <w:rFonts w:ascii="Times New Roman" w:hAnsi="Times New Roman" w:cs="Times New Roman"/>
          <w:i/>
          <w:sz w:val="24"/>
          <w:szCs w:val="24"/>
        </w:rPr>
        <w:t>Clarias agboyiensis</w:t>
      </w:r>
      <w:r>
        <w:rPr>
          <w:rFonts w:ascii="Times New Roman" w:hAnsi="Times New Roman" w:cs="Times New Roman"/>
          <w:sz w:val="24"/>
          <w:szCs w:val="24"/>
        </w:rPr>
        <w:t xml:space="preserve">. This means that there as a negative correlation between length and weight of </w:t>
      </w:r>
      <w:r>
        <w:rPr>
          <w:rFonts w:ascii="Times New Roman" w:hAnsi="Times New Roman" w:cs="Times New Roman"/>
          <w:i/>
          <w:sz w:val="24"/>
          <w:szCs w:val="24"/>
        </w:rPr>
        <w:t>P. obscura</w:t>
      </w:r>
      <w:r>
        <w:rPr>
          <w:rFonts w:ascii="Times New Roman" w:hAnsi="Times New Roman" w:cs="Times New Roman"/>
          <w:sz w:val="24"/>
          <w:szCs w:val="24"/>
        </w:rPr>
        <w:t xml:space="preserve"> and </w:t>
      </w:r>
      <w:r>
        <w:rPr>
          <w:rFonts w:ascii="Times New Roman" w:hAnsi="Times New Roman" w:cs="Times New Roman"/>
          <w:i/>
          <w:sz w:val="24"/>
          <w:szCs w:val="24"/>
        </w:rPr>
        <w:t>C. agboyiensis</w:t>
      </w:r>
      <w:r>
        <w:rPr>
          <w:rFonts w:ascii="Times New Roman" w:hAnsi="Times New Roman" w:cs="Times New Roman"/>
          <w:sz w:val="24"/>
          <w:szCs w:val="24"/>
        </w:rPr>
        <w:t xml:space="preserve"> in Igbokoda River. Undernourished/thin fish has a condition factor of less than 1. Adequately fed or fat fish has a condition factor greater than 1. The condition factor usually increases when sexual maturation approaches, the fact that sexually immatured fishes were used in this study could have also contributed to the low values recorded in its condition factor. </w:t>
      </w:r>
      <w:r>
        <w:rPr>
          <w:rFonts w:ascii="Times New Roman" w:hAnsi="Times New Roman" w:cs="Times New Roman"/>
          <w:sz w:val="24"/>
          <w:szCs w:val="24"/>
          <w:vertAlign w:val="superscript"/>
        </w:rPr>
        <w:t xml:space="preserve">[19] </w:t>
      </w:r>
      <w:r>
        <w:rPr>
          <w:rFonts w:ascii="Times New Roman" w:hAnsi="Times New Roman" w:cs="Times New Roman"/>
          <w:sz w:val="24"/>
          <w:szCs w:val="24"/>
        </w:rPr>
        <w:t>reported that the larger the condition factors the better the well-being of the fish. In this study the result of the condition factor indicated that the environment of fish species was not conducive (k&lt;1) for the whole month in both species.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323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 Viscero Somatic Index (VSI)</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study of viscero somatic index of this study indicated that the fish has more muscle than the viscera organs indicating that it is a good food fish of a high value and has a high fillet quality. Viscero somatic index is the percentage dress out of the fish weight before and after. The ratio of the visceral mass to the body mass of fish for </w:t>
      </w:r>
      <w:r>
        <w:rPr>
          <w:rFonts w:ascii="Times New Roman" w:hAnsi="Times New Roman" w:eastAsia="Calibri" w:cs="Times New Roman"/>
          <w:i/>
          <w:sz w:val="24"/>
          <w:szCs w:val="24"/>
        </w:rPr>
        <w:t>P. obscura</w:t>
      </w:r>
      <w:r>
        <w:rPr>
          <w:rFonts w:ascii="Times New Roman" w:hAnsi="Times New Roman" w:eastAsia="Calibri" w:cs="Times New Roman"/>
          <w:sz w:val="24"/>
          <w:szCs w:val="24"/>
        </w:rPr>
        <w:t xml:space="preserve"> in the month of July to October  indicated that the weight of the fish before dressing out is higher than the weight of the fish after dressing out while for </w:t>
      </w:r>
      <w:r>
        <w:rPr>
          <w:rFonts w:ascii="Times New Roman" w:hAnsi="Times New Roman" w:eastAsia="Calibri" w:cs="Times New Roman"/>
          <w:i/>
          <w:sz w:val="24"/>
          <w:szCs w:val="24"/>
        </w:rPr>
        <w:t>Clarias agboyiensis</w:t>
      </w:r>
      <w:r>
        <w:rPr>
          <w:rFonts w:ascii="Times New Roman" w:hAnsi="Times New Roman" w:eastAsia="Calibri" w:cs="Times New Roman"/>
          <w:sz w:val="24"/>
          <w:szCs w:val="24"/>
        </w:rPr>
        <w:t xml:space="preserve"> for the month of July to October also follows suit (Table 3). Viscero somatic index has been used to know the gravimetric (weight) and volumetric (volume) analysis. In addition, knowledge of some quantitative aspects in fishes is an important tool for the study of biological fundamentals of viscero somatic indices, because measurement and analysis of these indices are very important. With respect to this study, </w:t>
      </w:r>
      <w:r>
        <w:rPr>
          <w:rFonts w:ascii="Times New Roman" w:hAnsi="Times New Roman" w:eastAsia="Calibri" w:cs="Times New Roman"/>
          <w:i/>
          <w:sz w:val="24"/>
          <w:szCs w:val="24"/>
        </w:rPr>
        <w:t>C. agboyiensis</w:t>
      </w:r>
      <w:r>
        <w:rPr>
          <w:rFonts w:ascii="Times New Roman" w:hAnsi="Times New Roman" w:eastAsia="Calibri" w:cs="Times New Roman"/>
          <w:sz w:val="24"/>
          <w:szCs w:val="24"/>
        </w:rPr>
        <w:t xml:space="preserve"> and </w:t>
      </w:r>
      <w:r>
        <w:rPr>
          <w:rFonts w:ascii="Times New Roman" w:hAnsi="Times New Roman" w:eastAsia="Calibri" w:cs="Times New Roman"/>
          <w:i/>
          <w:sz w:val="24"/>
          <w:szCs w:val="24"/>
        </w:rPr>
        <w:t xml:space="preserve">P. obscura </w:t>
      </w:r>
      <w:r>
        <w:rPr>
          <w:rFonts w:ascii="Times New Roman" w:hAnsi="Times New Roman" w:eastAsia="Calibri" w:cs="Times New Roman"/>
          <w:sz w:val="24"/>
          <w:szCs w:val="24"/>
        </w:rPr>
        <w:t>are good fishes for consumption because of its rich fillet quality.</w:t>
      </w: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spacing w:after="0" w:line="240" w:lineRule="auto"/>
        <w:jc w:val="both"/>
        <w:rPr>
          <w:rFonts w:ascii="Times New Roman" w:hAnsi="Times New Roman" w:cs="Times New Roman"/>
          <w:b/>
          <w:i/>
          <w:sz w:val="24"/>
          <w:szCs w:val="24"/>
        </w:rPr>
      </w:pPr>
      <w:r>
        <w:rPr>
          <w:rFonts w:ascii="Times New Roman" w:hAnsi="Times New Roman" w:eastAsia="Calibri" w:cs="Times New Roman"/>
          <w:b/>
          <w:sz w:val="24"/>
          <w:szCs w:val="24"/>
        </w:rPr>
        <w:t xml:space="preserve">4.3 Gut </w:t>
      </w:r>
      <w:r>
        <w:rPr>
          <w:rFonts w:ascii="Times New Roman" w:hAnsi="Times New Roman" w:cs="Times New Roman"/>
          <w:b/>
          <w:sz w:val="24"/>
          <w:szCs w:val="24"/>
        </w:rPr>
        <w:t xml:space="preserve">Content Analysis of </w:t>
      </w:r>
      <w:r>
        <w:rPr>
          <w:rFonts w:ascii="Times New Roman" w:hAnsi="Times New Roman" w:cs="Times New Roman"/>
          <w:b/>
          <w:i/>
          <w:sz w:val="24"/>
          <w:szCs w:val="24"/>
        </w:rPr>
        <w:t>Parachanna Obscura</w:t>
      </w:r>
      <w:r>
        <w:rPr>
          <w:rFonts w:ascii="Times New Roman" w:hAnsi="Times New Roman" w:cs="Times New Roman"/>
          <w:b/>
          <w:sz w:val="24"/>
          <w:szCs w:val="24"/>
        </w:rPr>
        <w:t xml:space="preserve"> and </w:t>
      </w:r>
      <w:r>
        <w:rPr>
          <w:rFonts w:ascii="Times New Roman" w:hAnsi="Times New Roman" w:cs="Times New Roman"/>
          <w:b/>
          <w:i/>
          <w:sz w:val="24"/>
          <w:szCs w:val="24"/>
        </w:rPr>
        <w:t>Clarias Agboyiensis</w:t>
      </w:r>
    </w:p>
    <w:p>
      <w:pPr>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The nature of food depends to a great extent upon the nature of environment as well as ecological point of view </w:t>
      </w:r>
      <w:r>
        <w:rPr>
          <w:rFonts w:ascii="Times New Roman" w:hAnsi="Times New Roman" w:cs="Times New Roman"/>
          <w:sz w:val="24"/>
          <w:szCs w:val="24"/>
          <w:vertAlign w:val="superscript"/>
        </w:rPr>
        <w:t>[20]</w:t>
      </w:r>
      <w:r>
        <w:rPr>
          <w:rFonts w:ascii="Times New Roman" w:hAnsi="Times New Roman" w:cs="Times New Roman"/>
          <w:sz w:val="24"/>
          <w:szCs w:val="24"/>
        </w:rPr>
        <w:t xml:space="preserve">. Accurate description of fish food and feeding habits provide the basis for undertaking tropic interactions in aquatic food webs. It determines the rate of growth of fish species, as well as revealing the status of the foraging fish species and provides important insight into fish feeding pattern as an important aspect of fisheries management. The objective of gut content analysis is to estimate the total amount of food consumed by a population. </w:t>
      </w:r>
      <w:r>
        <w:rPr>
          <w:rFonts w:ascii="Times New Roman" w:hAnsi="Times New Roman" w:eastAsia="Calibri" w:cs="Times New Roman"/>
          <w:sz w:val="24"/>
          <w:szCs w:val="24"/>
        </w:rPr>
        <w:t xml:space="preserve">During the course of this examination, it was observed that the fullness of the stomach was not in relation to length or weight. </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stomach fullness of </w:t>
      </w:r>
      <w:r>
        <w:rPr>
          <w:rFonts w:ascii="Times New Roman" w:hAnsi="Times New Roman" w:eastAsia="Calibri" w:cs="Times New Roman"/>
          <w:i/>
          <w:iCs/>
          <w:sz w:val="24"/>
          <w:szCs w:val="24"/>
        </w:rPr>
        <w:t>Parachanna obscura</w:t>
      </w:r>
      <w:r>
        <w:rPr>
          <w:rFonts w:ascii="Times New Roman" w:hAnsi="Times New Roman" w:eastAsia="Calibri" w:cs="Times New Roman"/>
          <w:sz w:val="24"/>
          <w:szCs w:val="24"/>
        </w:rPr>
        <w:t xml:space="preserve"> analyzed. 62.5% of the sampled stomachs were 2/4 half full stomach. This may suggest in abundance of food items during the period of July to October. It also reveals digestion of food during the period of transportation from river to laboratory. </w:t>
      </w:r>
      <w:r>
        <w:rPr>
          <w:rFonts w:ascii="Times New Roman" w:hAnsi="Times New Roman" w:cs="Times New Roman"/>
          <w:iCs/>
          <w:sz w:val="24"/>
          <w:szCs w:val="24"/>
        </w:rPr>
        <w:t xml:space="preserve">Fish tends to optimize the energy content of prey ingested by maximizing their size in relation to their mouth gape </w:t>
      </w:r>
      <w:r>
        <w:rPr>
          <w:rFonts w:ascii="Times New Roman" w:hAnsi="Times New Roman" w:cs="Times New Roman"/>
          <w:sz w:val="24"/>
          <w:szCs w:val="24"/>
          <w:vertAlign w:val="superscript"/>
        </w:rPr>
        <w:t xml:space="preserve">[21] </w:t>
      </w:r>
      <w:r>
        <w:rPr>
          <w:rFonts w:ascii="Times New Roman" w:hAnsi="Times New Roman" w:eastAsia="Calibri" w:cs="Times New Roman"/>
          <w:sz w:val="24"/>
          <w:szCs w:val="24"/>
        </w:rPr>
        <w:t xml:space="preserve">A summary of food items that constituted the diet of </w:t>
      </w:r>
      <w:r>
        <w:rPr>
          <w:rFonts w:ascii="Times New Roman" w:hAnsi="Times New Roman" w:eastAsia="Calibri" w:cs="Times New Roman"/>
          <w:i/>
          <w:iCs/>
          <w:sz w:val="24"/>
          <w:szCs w:val="24"/>
        </w:rPr>
        <w:t xml:space="preserve">Clarias agboyiensis </w:t>
      </w:r>
      <w:r>
        <w:rPr>
          <w:rFonts w:ascii="Times New Roman" w:hAnsi="Times New Roman" w:eastAsia="Calibri" w:cs="Times New Roman"/>
          <w:sz w:val="24"/>
          <w:szCs w:val="24"/>
        </w:rPr>
        <w:t xml:space="preserve">from Igbokoda river is given in Table 6. Baccillariophyta, Fish, Fat droplets, Dinoflagellate, Insect, others and Chlorophyta constituted the most important food items both occurring in all stomachs containing food ( 100% in occurrence). Others were present in 100% of sample collected followed by fat droplets, fish, baccillariophyta, insect and chlorophyta were the most abundant food items by numerical and occurrence methods in the gut of fish species. Dietary component of </w:t>
      </w:r>
      <w:r>
        <w:rPr>
          <w:rFonts w:ascii="Times New Roman" w:hAnsi="Times New Roman" w:eastAsia="Calibri" w:cs="Times New Roman"/>
          <w:i/>
          <w:iCs/>
          <w:sz w:val="24"/>
          <w:szCs w:val="24"/>
        </w:rPr>
        <w:t>Clarias agboyiensis</w:t>
      </w:r>
      <w:r>
        <w:rPr>
          <w:rFonts w:ascii="Times New Roman" w:hAnsi="Times New Roman" w:eastAsia="Calibri" w:cs="Times New Roman"/>
          <w:sz w:val="24"/>
          <w:szCs w:val="24"/>
        </w:rPr>
        <w:t xml:space="preserve"> proved undoubtedly that the fish obtain its diet consisting mainly of others, fat droplets, fish, baccillariophyta, insect part and chlorophyta. So the fish was found to be omnivore. The stomach fullness of </w:t>
      </w:r>
      <w:r>
        <w:rPr>
          <w:rFonts w:ascii="Times New Roman" w:hAnsi="Times New Roman" w:eastAsia="Calibri" w:cs="Times New Roman"/>
          <w:i/>
          <w:iCs/>
          <w:sz w:val="24"/>
          <w:szCs w:val="24"/>
        </w:rPr>
        <w:t>Clarias agboyiensis</w:t>
      </w:r>
      <w:r>
        <w:rPr>
          <w:rFonts w:ascii="Times New Roman" w:hAnsi="Times New Roman" w:eastAsia="Calibri" w:cs="Times New Roman"/>
          <w:sz w:val="24"/>
          <w:szCs w:val="24"/>
        </w:rPr>
        <w:t xml:space="preserve"> analyzed. 42.5% of the sampled stomachs were 1/4 full stomach. This may suggest in abundance of food items during the period of July to October. It also reveals digestion of food during the period of transportation from river to laboratory.</w:t>
      </w:r>
    </w:p>
    <w:p>
      <w:pPr>
        <w:spacing w:line="240" w:lineRule="auto"/>
        <w:jc w:val="both"/>
        <w:rPr>
          <w:rFonts w:ascii="Times New Roman" w:hAnsi="Times New Roman" w:cs="Times New Roman"/>
          <w:b/>
          <w:sz w:val="24"/>
          <w:szCs w:val="24"/>
        </w:rPr>
      </w:pP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Fillet quality in this study indicated that the fish species is a good food fish because it has more muscle than the viscera organs indicating that the weight of the fish before dressing out is higher than the weight of the fish after dressing out. </w:t>
      </w:r>
      <w:r>
        <w:rPr>
          <w:rFonts w:ascii="Times New Roman" w:hAnsi="Times New Roman" w:cs="Times New Roman"/>
          <w:i/>
          <w:sz w:val="24"/>
          <w:szCs w:val="24"/>
        </w:rPr>
        <w:t xml:space="preserve">Parachanna obscura </w:t>
      </w:r>
      <w:r>
        <w:rPr>
          <w:rFonts w:ascii="Times New Roman" w:hAnsi="Times New Roman" w:cs="Times New Roman"/>
          <w:sz w:val="24"/>
          <w:szCs w:val="24"/>
        </w:rPr>
        <w:t>and</w:t>
      </w:r>
      <w:r>
        <w:rPr>
          <w:rFonts w:ascii="Times New Roman" w:hAnsi="Times New Roman" w:cs="Times New Roman"/>
          <w:i/>
          <w:sz w:val="24"/>
          <w:szCs w:val="24"/>
        </w:rPr>
        <w:t xml:space="preserve"> Clarias agboyiensis</w:t>
      </w:r>
      <w:r>
        <w:rPr>
          <w:rFonts w:ascii="Times New Roman" w:hAnsi="Times New Roman" w:cs="Times New Roman"/>
          <w:sz w:val="24"/>
          <w:szCs w:val="24"/>
        </w:rPr>
        <w:t xml:space="preserve"> was found to be omnivorous fish feeding mainly on both plants and animals. The condition factor of the river is not suitable for the growth of the fishes, with variety of feed items they fed on. There was no seasonality in the composition or abundance of food items consumed generally in both fishes, because the fish specimens grazed on the same food items throughout the sampling period although at varying quantities or degrees. In conclusion, based on the observations from this research, </w:t>
      </w:r>
      <w:r>
        <w:rPr>
          <w:rFonts w:ascii="Times New Roman" w:hAnsi="Times New Roman" w:cs="Times New Roman"/>
          <w:i/>
          <w:sz w:val="24"/>
          <w:szCs w:val="24"/>
        </w:rPr>
        <w:t>Parachanna obscura</w:t>
      </w:r>
      <w:r>
        <w:rPr>
          <w:rFonts w:ascii="Times New Roman" w:hAnsi="Times New Roman" w:cs="Times New Roman"/>
          <w:sz w:val="24"/>
          <w:szCs w:val="24"/>
        </w:rPr>
        <w:t xml:space="preserve"> and </w:t>
      </w:r>
      <w:r>
        <w:rPr>
          <w:rFonts w:ascii="Times New Roman" w:hAnsi="Times New Roman" w:cs="Times New Roman"/>
          <w:i/>
          <w:sz w:val="24"/>
          <w:szCs w:val="24"/>
        </w:rPr>
        <w:t>Clarias agboyiensis</w:t>
      </w:r>
      <w:r>
        <w:rPr>
          <w:rFonts w:ascii="Times New Roman" w:hAnsi="Times New Roman" w:cs="Times New Roman"/>
          <w:sz w:val="24"/>
          <w:szCs w:val="24"/>
        </w:rPr>
        <w:t xml:space="preserve"> in river Igbokoda may be described as an omnivore feeding on both plants and animal thus a good candidate for aquaculture. It is therefore necessary to allow phytoplanktons grow well in water body to increase availability of food items to </w:t>
      </w:r>
      <w:r>
        <w:rPr>
          <w:rFonts w:ascii="Times New Roman" w:hAnsi="Times New Roman" w:cs="Times New Roman"/>
          <w:i/>
          <w:sz w:val="24"/>
          <w:szCs w:val="24"/>
        </w:rPr>
        <w:t>Parachanna obscura</w:t>
      </w:r>
      <w:r>
        <w:rPr>
          <w:rFonts w:ascii="Times New Roman" w:hAnsi="Times New Roman" w:cs="Times New Roman"/>
          <w:sz w:val="24"/>
          <w:szCs w:val="24"/>
        </w:rPr>
        <w:t xml:space="preserve"> and </w:t>
      </w:r>
      <w:r>
        <w:rPr>
          <w:rFonts w:ascii="Times New Roman" w:hAnsi="Times New Roman" w:cs="Times New Roman"/>
          <w:i/>
          <w:sz w:val="24"/>
          <w:szCs w:val="24"/>
        </w:rPr>
        <w:t>Clarias agboyiensis.</w:t>
      </w:r>
      <w:r>
        <w:rPr>
          <w:rFonts w:ascii="Times New Roman" w:hAnsi="Times New Roman" w:cs="Times New Roman"/>
          <w:sz w:val="24"/>
          <w:szCs w:val="24"/>
        </w:rPr>
        <w:t xml:space="preserve"> It is also a highly marketable food fish because of its fillet quality.</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List of abbreviations</w:t>
      </w:r>
    </w:p>
    <w:p>
      <w:pPr>
        <w:spacing w:line="24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C. agboyiensis - Clarias agboyiensis</w:t>
      </w:r>
    </w:p>
    <w:p>
      <w:pPr>
        <w:spacing w:line="24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P. obscura</w:t>
      </w:r>
      <w:r>
        <w:rPr>
          <w:rFonts w:ascii="Times New Roman" w:hAnsi="Times New Roman" w:eastAsia="Calibri" w:cs="Times New Roman"/>
          <w:sz w:val="24"/>
          <w:szCs w:val="24"/>
        </w:rPr>
        <w:t xml:space="preserve"> - </w:t>
      </w:r>
      <w:r>
        <w:rPr>
          <w:rFonts w:ascii="Times New Roman" w:hAnsi="Times New Roman" w:cs="Times New Roman"/>
          <w:i/>
          <w:sz w:val="24"/>
          <w:szCs w:val="24"/>
        </w:rPr>
        <w:t>Parachanna obscura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Competing interest- No Competing interest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Funding- The research was individually funded</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Authors Contribution – The corresponding author has a 100% contribution to the manuscript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 I acknowledge the Teaching and Research Laboratory of the Department of Fisheries And Aquaculture, Federal University of Technology Akure. </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 FAO., 2012. World production of fish, crustaceans and mollusks by major fishing areas. Fisheries Information Data and Statistic Unit (FIDI), Fisheries Department, F.A.O Rome; 2012.</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[2] Craig, J. F, Halls, A.S, Barr, J. J. F. and Bean, C.W., 2004. The Bangladesh floodplain Fisheries Research, 66: 271-286</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[3] Komolafe, O.O. and Arawomo, G.A.O., 2011. Observations on the Composition, Physiological Condition and Fisheries in Erinle lake, Osun State, Nigeria. West African Journal of Applied Ecology, 18: 71-78</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[4] Meye, J. A. and Ikomi, R. B., 2008. A Study on the Fish Fauna of Urie Creek at Igbide, Niger Delta. The Zoologist, 6:69-80</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[5] Abubakar. K.A., Haruna, A.B., and Ladu, B.M.B., 2006. An Assessment of the Physiochemical Parameters and Productivity of lake Geriyo, Yola, Adamawa State, Nigeria. Biological and Environmental sciences Journal for the Tropics 3(1):18-23</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[6] Fagbenro, O.A., Sydenham, D.H.J., 1988. Evaluation of C</w:t>
      </w:r>
      <w:r>
        <w:rPr>
          <w:rFonts w:ascii="Times New Roman" w:hAnsi="Times New Roman" w:cs="Times New Roman"/>
          <w:i/>
          <w:sz w:val="24"/>
          <w:szCs w:val="24"/>
        </w:rPr>
        <w:t>larias isheriensis</w:t>
      </w:r>
      <w:r>
        <w:rPr>
          <w:rFonts w:ascii="Times New Roman" w:hAnsi="Times New Roman" w:cs="Times New Roman"/>
          <w:sz w:val="24"/>
          <w:szCs w:val="24"/>
        </w:rPr>
        <w:t xml:space="preserve"> (Sydenham) under semi-intensive management in ponds. Aquaculture</w:t>
      </w:r>
      <w:r>
        <w:rPr>
          <w:rFonts w:ascii="Times New Roman" w:hAnsi="Times New Roman" w:cs="Times New Roman"/>
          <w:i/>
          <w:sz w:val="24"/>
          <w:szCs w:val="24"/>
        </w:rPr>
        <w:t>,</w:t>
      </w:r>
      <w:r>
        <w:rPr>
          <w:rFonts w:ascii="Times New Roman" w:hAnsi="Times New Roman" w:cs="Times New Roman"/>
          <w:sz w:val="24"/>
          <w:szCs w:val="24"/>
        </w:rPr>
        <w:t xml:space="preserve"> 74: 287-291</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Fagbenro, O. A., Adedire, C.O., Ayotunde, E.O., and Faminu, E.O., 2000. Heamatological Profile, Food Composition and Digestive Enzymes Assay in the Gut of the African Bony- Tongue Fish, </w:t>
      </w:r>
      <w:r>
        <w:rPr>
          <w:rFonts w:ascii="Times New Roman" w:hAnsi="Times New Roman" w:cs="Times New Roman"/>
          <w:i/>
          <w:sz w:val="24"/>
          <w:szCs w:val="24"/>
        </w:rPr>
        <w:t>Heterotis niloticus</w:t>
      </w:r>
      <w:r>
        <w:rPr>
          <w:rFonts w:ascii="Times New Roman" w:hAnsi="Times New Roman" w:cs="Times New Roman"/>
          <w:sz w:val="24"/>
          <w:szCs w:val="24"/>
        </w:rPr>
        <w:t xml:space="preserve"> (Cuvier, 1829). Tropical zoology, 13: 1-9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Akinwumi, F.O., 2003. Food and feeding of </w:t>
      </w:r>
      <w:r>
        <w:rPr>
          <w:rFonts w:ascii="Times New Roman" w:hAnsi="Times New Roman" w:cs="Times New Roman"/>
          <w:i/>
          <w:sz w:val="24"/>
          <w:szCs w:val="24"/>
        </w:rPr>
        <w:t xml:space="preserve">Tilapia zilli </w:t>
      </w:r>
      <w:r>
        <w:rPr>
          <w:rFonts w:ascii="Times New Roman" w:hAnsi="Times New Roman" w:cs="Times New Roman"/>
          <w:sz w:val="24"/>
          <w:szCs w:val="24"/>
        </w:rPr>
        <w:t>(Pisces, Chichildae) in Ondo State University fish farm. In: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 of the Fisheries Society of Nigeria (FISON), 195-198pp</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[9] Miller, S.H. and Harley, J.P., 2002. Zoology. McGraw Hill Publishing co; Boston. 504pp.</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[10] Malami, G.Z., Ipinjolu, J.K., Hassan, W.A. and Magawata, I., 2007. Food and Feeding Habits of Fresh Water Mormyrids (Hyperopisus bebe occidentalis Gunther) in River Rimo and Gonroyo Dam, Nigeria. FISON Conference Proceedings . 120-126pp</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[11] Babatunde, A., 2010. The Impact of Oil Exploitation on the Socioeconomic Life of the Ilaje-Ugbo People of Ondo State, Nigeria. Journal of Sustainable Development Africa. 12(5): 61-84.</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eastAsia="Times New Roman" w:cs="Times New Roman"/>
          <w:sz w:val="24"/>
          <w:szCs w:val="24"/>
        </w:rPr>
        <w:t xml:space="preserve">Akegbejo - Samsons, Y., 2005. Comparative Ecology of the African Bony Tongue Fish, </w:t>
      </w:r>
      <w:r>
        <w:rPr>
          <w:rFonts w:ascii="Times New Roman" w:hAnsi="Times New Roman" w:eastAsia="Times New Roman" w:cs="Times New Roman"/>
          <w:i/>
          <w:sz w:val="24"/>
          <w:szCs w:val="24"/>
        </w:rPr>
        <w:t xml:space="preserve">Heterotis niloticus </w:t>
      </w:r>
      <w:r>
        <w:rPr>
          <w:rFonts w:ascii="Times New Roman" w:hAnsi="Times New Roman" w:eastAsia="Times New Roman" w:cs="Times New Roman"/>
          <w:sz w:val="24"/>
          <w:szCs w:val="24"/>
        </w:rPr>
        <w:t xml:space="preserve">and the Cat fish </w:t>
      </w:r>
      <w:r>
        <w:rPr>
          <w:rFonts w:ascii="Times New Roman" w:hAnsi="Times New Roman" w:eastAsia="Times New Roman" w:cs="Times New Roman"/>
          <w:i/>
          <w:sz w:val="24"/>
          <w:szCs w:val="24"/>
        </w:rPr>
        <w:t>Clarias gariepinus</w:t>
      </w:r>
      <w:r>
        <w:rPr>
          <w:rFonts w:ascii="Times New Roman" w:hAnsi="Times New Roman" w:eastAsia="Times New Roman" w:cs="Times New Roman"/>
          <w:sz w:val="24"/>
          <w:szCs w:val="24"/>
        </w:rPr>
        <w:t xml:space="preserve"> in the Lower Oluwa River and Adjacent Flood Plains. Ife Journal of Science7 (1): 15-20.</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[13] Pennak, R.W., 1953. Fresh water invertebrates of United States, New York. The Ronald Press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[14] Hyslop, E.J., 1980. Stomach Content Analyses- A Review of Methods and their Application. Journal of Fish Biology 17: 411-429.</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eastAsia="Times New Roman" w:cs="Times New Roman"/>
          <w:sz w:val="24"/>
          <w:szCs w:val="24"/>
        </w:rPr>
        <w:t xml:space="preserve">Zafar, M., Mussaddeq, Y., Akhter, S. and Sultan, A., 2003. Length- Weight Relationship and Condition Factor of Thaila, </w:t>
      </w:r>
      <w:r>
        <w:rPr>
          <w:rFonts w:ascii="Times New Roman" w:hAnsi="Times New Roman" w:eastAsia="Times New Roman" w:cs="Times New Roman"/>
          <w:i/>
          <w:sz w:val="24"/>
          <w:szCs w:val="24"/>
        </w:rPr>
        <w:t>Catla Catla</w:t>
      </w:r>
      <w:r>
        <w:rPr>
          <w:rFonts w:ascii="Times New Roman" w:hAnsi="Times New Roman" w:eastAsia="Times New Roman" w:cs="Times New Roman"/>
          <w:sz w:val="24"/>
          <w:szCs w:val="24"/>
        </w:rPr>
        <w:t xml:space="preserve"> from Rawal Dam Islamabad, Pakistan. Pakistan Journal of Biological Sciences, 6(17): 1532-1534</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Kunda, M., Dewan, S., Uddin, M.J., Karim M., Kabir,S. and Uddin, M.S., 2008. Length Weight Relationship, Condition Factor and Relative Condition Factor of </w:t>
      </w:r>
      <w:r>
        <w:rPr>
          <w:rFonts w:ascii="Times New Roman" w:hAnsi="Times New Roman" w:cs="Times New Roman"/>
          <w:i/>
          <w:sz w:val="24"/>
          <w:szCs w:val="24"/>
        </w:rPr>
        <w:t>Macrobranchium Rosenbergii</w:t>
      </w:r>
      <w:r>
        <w:rPr>
          <w:rFonts w:ascii="Times New Roman" w:hAnsi="Times New Roman" w:cs="Times New Roman"/>
          <w:sz w:val="24"/>
          <w:szCs w:val="24"/>
        </w:rPr>
        <w:t xml:space="preserve"> in rice fields. Asian Fishery Science., 21: 451-456</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color w:val="000000"/>
          <w:sz w:val="24"/>
          <w:szCs w:val="24"/>
        </w:rPr>
        <w:t xml:space="preserve">Froese. R. and Pauly D., 1998. FISH BASE:  Concepts, Design and Data Sources. Manila, </w:t>
      </w:r>
      <w:r>
        <w:rPr>
          <w:rFonts w:ascii="Times New Roman" w:hAnsi="Times New Roman" w:cs="Times New Roman"/>
          <w:i/>
          <w:color w:val="000000"/>
          <w:sz w:val="24"/>
          <w:szCs w:val="24"/>
        </w:rPr>
        <w:t>ICLARM</w:t>
      </w:r>
      <w:r>
        <w:rPr>
          <w:rFonts w:ascii="Times New Roman" w:hAnsi="Times New Roman" w:cs="Times New Roman"/>
          <w:color w:val="000000"/>
          <w:sz w:val="24"/>
          <w:szCs w:val="24"/>
        </w:rPr>
        <w:t xml:space="preserve">, 293-299 </w:t>
      </w:r>
    </w:p>
    <w:p>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[18] </w:t>
      </w:r>
      <w:r>
        <w:rPr>
          <w:rFonts w:ascii="Times New Roman" w:hAnsi="Times New Roman" w:eastAsia="AGaramondPro-Regular" w:cs="Times New Roman"/>
          <w:sz w:val="24"/>
          <w:szCs w:val="24"/>
        </w:rPr>
        <w:t xml:space="preserve">Zubia, M.Rehana, Muhammad, Omer, Lakht-e-Zehra, &amp; Adeyemi, S., 2014. Length- Weight Relationship, Condition and Relative condition Factor of Four Mormyrus Species (Family Mormyridae). </w:t>
      </w:r>
      <w:r>
        <w:rPr>
          <w:rFonts w:ascii="Times New Roman" w:hAnsi="Times New Roman" w:cs="Times New Roman"/>
          <w:iCs/>
          <w:sz w:val="24"/>
          <w:szCs w:val="24"/>
        </w:rPr>
        <w:t xml:space="preserve">Journal of Natural Sciences </w:t>
      </w:r>
      <w:r>
        <w:rPr>
          <w:rFonts w:ascii="Times New Roman" w:hAnsi="Times New Roman" w:cs="Times New Roman"/>
          <w:sz w:val="24"/>
          <w:szCs w:val="24"/>
        </w:rPr>
        <w:t>5 (1-2): 38-46.</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[19] Nikolsky GV. 1993. The Ecology of Fishes. Academic Press: London; 352pp.</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 Fagbenro, O. A., Adedire, C.O., Ayotunde, E.O., and Faminu, E.O., 2000. Heamatological Profile, Food Composition and Digestive Enzymes Assay in the Gut of the African Bony- Tongue Fish, </w:t>
      </w:r>
      <w:r>
        <w:rPr>
          <w:rFonts w:ascii="Times New Roman" w:hAnsi="Times New Roman" w:cs="Times New Roman"/>
          <w:i/>
          <w:sz w:val="24"/>
          <w:szCs w:val="24"/>
        </w:rPr>
        <w:t>Heterotis niloticus</w:t>
      </w:r>
      <w:r>
        <w:rPr>
          <w:rFonts w:ascii="Times New Roman" w:hAnsi="Times New Roman" w:cs="Times New Roman"/>
          <w:sz w:val="24"/>
          <w:szCs w:val="24"/>
        </w:rPr>
        <w:t xml:space="preserve"> (Cuvier, 1829). Tropical zoology, 13: 1-9</w:t>
      </w:r>
    </w:p>
    <w:p>
      <w:pPr>
        <w:spacing w:line="240" w:lineRule="auto"/>
        <w:jc w:val="both"/>
        <w:rPr>
          <w:rFonts w:ascii="Times New Roman" w:hAnsi="Times New Roman" w:cs="Times New Roman"/>
          <w:sz w:val="24"/>
          <w:szCs w:val="24"/>
        </w:rPr>
      </w:pPr>
      <w:r>
        <w:rPr>
          <w:rFonts w:ascii="Times New Roman" w:hAnsi="Times New Roman" w:cs="Times New Roman"/>
          <w:bCs/>
        </w:rPr>
        <w:t xml:space="preserve">[21] </w:t>
      </w:r>
      <w:r>
        <w:rPr>
          <w:rFonts w:ascii="Times New Roman" w:hAnsi="Times New Roman" w:cs="Times New Roman"/>
          <w:bCs/>
          <w:sz w:val="24"/>
          <w:szCs w:val="24"/>
        </w:rPr>
        <w:t xml:space="preserve">Igejongbo, T.F. and Busari, K., 2015. Food and Feeding Habits of </w:t>
      </w:r>
      <w:r>
        <w:rPr>
          <w:rFonts w:ascii="Times New Roman" w:hAnsi="Times New Roman" w:cs="Times New Roman"/>
          <w:bCs/>
          <w:i/>
          <w:sz w:val="24"/>
          <w:szCs w:val="24"/>
        </w:rPr>
        <w:t>Clarias Gariepinus</w:t>
      </w:r>
      <w:r>
        <w:rPr>
          <w:rFonts w:ascii="Times New Roman" w:hAnsi="Times New Roman" w:cs="Times New Roman"/>
          <w:bCs/>
          <w:sz w:val="24"/>
          <w:szCs w:val="24"/>
        </w:rPr>
        <w:t xml:space="preserve"> (Burchell, 1822) in River Ogbese, South-Western Nigeria</w:t>
      </w:r>
      <w:r>
        <w:rPr>
          <w:rFonts w:ascii="Times New Roman" w:hAnsi="Times New Roman" w:cs="Times New Roman"/>
          <w:bCs/>
          <w:i/>
          <w:sz w:val="24"/>
          <w:szCs w:val="24"/>
        </w:rPr>
        <w:t xml:space="preserve">. </w:t>
      </w:r>
      <w:r>
        <w:rPr>
          <w:rFonts w:ascii="Times New Roman" w:hAnsi="Times New Roman" w:cs="Times New Roman"/>
          <w:bCs/>
          <w:sz w:val="24"/>
          <w:szCs w:val="24"/>
        </w:rPr>
        <w:t>International Journal of Ecology and Environmental Studies. 8. 224 – 231.</w:t>
      </w:r>
    </w:p>
    <w:p>
      <w:pPr>
        <w:spacing w:line="240" w:lineRule="auto"/>
        <w:rPr>
          <w:rFonts w:ascii="Times New Roman" w:hAnsi="Times New Roman" w:cs="Times New Roman"/>
          <w:b/>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AGaramondPro-Regular">
    <w:altName w:val="MS Mincho"/>
    <w:panose1 w:val="00000000000000000000"/>
    <w:charset w:val="80"/>
    <w:family w:val="roman"/>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002145"/>
      <w:docPartObj>
        <w:docPartGallery w:val="AutoText"/>
      </w:docPartObj>
    </w:sdtPr>
    <w:sdtContent>
      <w:p>
        <w:pPr>
          <w:pStyle w:val="3"/>
        </w:pPr>
        <w:r>
          <w:fldChar w:fldCharType="begin"/>
        </w:r>
        <w:r>
          <w:instrText xml:space="preserve"> PAGE   \* MERGEFORMAT </w:instrText>
        </w:r>
        <w:r>
          <w:fldChar w:fldCharType="separate"/>
        </w:r>
        <w:r>
          <w:t>12</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E683F"/>
    <w:multiLevelType w:val="multilevel"/>
    <w:tmpl w:val="030E68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10"/>
    <w:rsid w:val="00010B62"/>
    <w:rsid w:val="00011069"/>
    <w:rsid w:val="00021CC1"/>
    <w:rsid w:val="000222F5"/>
    <w:rsid w:val="00041B38"/>
    <w:rsid w:val="000560B2"/>
    <w:rsid w:val="00077CA8"/>
    <w:rsid w:val="00084066"/>
    <w:rsid w:val="000A0C1E"/>
    <w:rsid w:val="000A27D7"/>
    <w:rsid w:val="000D4067"/>
    <w:rsid w:val="000D5BDB"/>
    <w:rsid w:val="000F6C9F"/>
    <w:rsid w:val="00113486"/>
    <w:rsid w:val="00131197"/>
    <w:rsid w:val="0013668D"/>
    <w:rsid w:val="00150033"/>
    <w:rsid w:val="001D4F52"/>
    <w:rsid w:val="001E7F16"/>
    <w:rsid w:val="00221FF3"/>
    <w:rsid w:val="0023608F"/>
    <w:rsid w:val="0024122A"/>
    <w:rsid w:val="00247803"/>
    <w:rsid w:val="0027085E"/>
    <w:rsid w:val="00295633"/>
    <w:rsid w:val="002B10A9"/>
    <w:rsid w:val="002B1991"/>
    <w:rsid w:val="002C1549"/>
    <w:rsid w:val="002C3DB2"/>
    <w:rsid w:val="002D3A2F"/>
    <w:rsid w:val="0030262F"/>
    <w:rsid w:val="00302D37"/>
    <w:rsid w:val="003346D1"/>
    <w:rsid w:val="00387100"/>
    <w:rsid w:val="003A303B"/>
    <w:rsid w:val="003C257B"/>
    <w:rsid w:val="003E2E1D"/>
    <w:rsid w:val="00415185"/>
    <w:rsid w:val="00436AEC"/>
    <w:rsid w:val="004607D6"/>
    <w:rsid w:val="004834BC"/>
    <w:rsid w:val="0048510B"/>
    <w:rsid w:val="004F5ED7"/>
    <w:rsid w:val="00504C62"/>
    <w:rsid w:val="00514559"/>
    <w:rsid w:val="00541FD1"/>
    <w:rsid w:val="005713D3"/>
    <w:rsid w:val="005A7D2E"/>
    <w:rsid w:val="00646B35"/>
    <w:rsid w:val="006B6F43"/>
    <w:rsid w:val="006C7FEC"/>
    <w:rsid w:val="00702D48"/>
    <w:rsid w:val="00747067"/>
    <w:rsid w:val="00754F41"/>
    <w:rsid w:val="007662E5"/>
    <w:rsid w:val="007759AF"/>
    <w:rsid w:val="00782E30"/>
    <w:rsid w:val="0078388E"/>
    <w:rsid w:val="00786C9F"/>
    <w:rsid w:val="007A41E5"/>
    <w:rsid w:val="007B14DE"/>
    <w:rsid w:val="007E34E3"/>
    <w:rsid w:val="007F6E7F"/>
    <w:rsid w:val="00820482"/>
    <w:rsid w:val="00832F8C"/>
    <w:rsid w:val="00834A6E"/>
    <w:rsid w:val="008A1036"/>
    <w:rsid w:val="008D346D"/>
    <w:rsid w:val="008D5068"/>
    <w:rsid w:val="008E7FFE"/>
    <w:rsid w:val="00902319"/>
    <w:rsid w:val="009520B6"/>
    <w:rsid w:val="00991809"/>
    <w:rsid w:val="00992123"/>
    <w:rsid w:val="009C1FBF"/>
    <w:rsid w:val="009C44E7"/>
    <w:rsid w:val="00A02A38"/>
    <w:rsid w:val="00A21B44"/>
    <w:rsid w:val="00A24F0F"/>
    <w:rsid w:val="00A30650"/>
    <w:rsid w:val="00A742B7"/>
    <w:rsid w:val="00A86710"/>
    <w:rsid w:val="00AA4C6B"/>
    <w:rsid w:val="00B25750"/>
    <w:rsid w:val="00B5041E"/>
    <w:rsid w:val="00B61A2A"/>
    <w:rsid w:val="00B842DC"/>
    <w:rsid w:val="00BA3C16"/>
    <w:rsid w:val="00C1226C"/>
    <w:rsid w:val="00C12B8F"/>
    <w:rsid w:val="00C4131D"/>
    <w:rsid w:val="00C43875"/>
    <w:rsid w:val="00C45E32"/>
    <w:rsid w:val="00C7450C"/>
    <w:rsid w:val="00C83754"/>
    <w:rsid w:val="00C92B7D"/>
    <w:rsid w:val="00CD381B"/>
    <w:rsid w:val="00CF0461"/>
    <w:rsid w:val="00D0460B"/>
    <w:rsid w:val="00D55257"/>
    <w:rsid w:val="00D82A66"/>
    <w:rsid w:val="00D838A6"/>
    <w:rsid w:val="00DA706C"/>
    <w:rsid w:val="00E12DA3"/>
    <w:rsid w:val="00E1404E"/>
    <w:rsid w:val="00E474EB"/>
    <w:rsid w:val="00E540F9"/>
    <w:rsid w:val="00E57B48"/>
    <w:rsid w:val="00E6274A"/>
    <w:rsid w:val="00E749D6"/>
    <w:rsid w:val="00E75057"/>
    <w:rsid w:val="00E8175E"/>
    <w:rsid w:val="00EB75D8"/>
    <w:rsid w:val="00F019AC"/>
    <w:rsid w:val="00F047D3"/>
    <w:rsid w:val="00F128A6"/>
    <w:rsid w:val="00F15C8F"/>
    <w:rsid w:val="00F17DB0"/>
    <w:rsid w:val="00F27436"/>
    <w:rsid w:val="00F760B4"/>
    <w:rsid w:val="00F8447E"/>
    <w:rsid w:val="00FD0868"/>
    <w:rsid w:val="00FD6994"/>
    <w:rsid w:val="00FE0AA6"/>
    <w:rsid w:val="00FE312C"/>
    <w:rsid w:val="55E8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rFonts w:ascii="Tahoma" w:hAnsi="Tahoma" w:cs="Tahoma"/>
      <w:sz w:val="16"/>
      <w:szCs w:val="16"/>
    </w:rPr>
  </w:style>
  <w:style w:type="paragraph" w:styleId="3">
    <w:name w:val="footer"/>
    <w:basedOn w:val="1"/>
    <w:link w:val="12"/>
    <w:unhideWhenUsed/>
    <w:qFormat/>
    <w:uiPriority w:val="99"/>
    <w:pPr>
      <w:tabs>
        <w:tab w:val="center" w:pos="4680"/>
        <w:tab w:val="right" w:pos="9360"/>
      </w:tabs>
      <w:spacing w:after="0" w:line="240" w:lineRule="auto"/>
    </w:pPr>
  </w:style>
  <w:style w:type="paragraph" w:styleId="4">
    <w:name w:val="header"/>
    <w:basedOn w:val="1"/>
    <w:link w:val="11"/>
    <w:unhideWhenUsed/>
    <w:qFormat/>
    <w:uiPriority w:val="99"/>
    <w:pPr>
      <w:tabs>
        <w:tab w:val="center" w:pos="4680"/>
        <w:tab w:val="right" w:pos="9360"/>
      </w:tabs>
      <w:spacing w:after="0" w:line="240" w:lineRule="auto"/>
    </w:pPr>
  </w:style>
  <w:style w:type="table" w:styleId="6">
    <w:name w:val="Table Grid"/>
    <w:basedOn w:val="5"/>
    <w:qFormat/>
    <w:uiPriority w:val="59"/>
    <w:pPr>
      <w:spacing w:line="240" w:lineRule="auto"/>
    </w:pPr>
    <w:rPr>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Balloon Text Char"/>
    <w:basedOn w:val="7"/>
    <w:link w:val="2"/>
    <w:semiHidden/>
    <w:qFormat/>
    <w:uiPriority w:val="99"/>
    <w:rPr>
      <w:rFonts w:ascii="Tahoma" w:hAnsi="Tahoma" w:cs="Tahoma"/>
      <w:sz w:val="16"/>
      <w:szCs w:val="16"/>
    </w:rPr>
  </w:style>
  <w:style w:type="paragraph" w:customStyle="1" w:styleId="10">
    <w:name w:val="Default"/>
    <w:qFormat/>
    <w:uiPriority w:val="0"/>
    <w:pPr>
      <w:autoSpaceDE w:val="0"/>
      <w:autoSpaceDN w:val="0"/>
      <w:adjustRightInd w:val="0"/>
      <w:spacing w:after="0" w:line="240" w:lineRule="auto"/>
    </w:pPr>
    <w:rPr>
      <w:rFonts w:ascii="Courier New" w:hAnsi="Courier New" w:eastAsia="Calibri" w:cs="Courier New"/>
      <w:color w:val="000000"/>
      <w:sz w:val="24"/>
      <w:szCs w:val="24"/>
      <w:lang w:val="en-US" w:eastAsia="en-US" w:bidi="ar-SA"/>
    </w:rPr>
  </w:style>
  <w:style w:type="character" w:customStyle="1" w:styleId="11">
    <w:name w:val="Header Char"/>
    <w:basedOn w:val="7"/>
    <w:link w:val="4"/>
    <w:qFormat/>
    <w:uiPriority w:val="99"/>
  </w:style>
  <w:style w:type="character" w:customStyle="1" w:styleId="12">
    <w:name w:val="Footer Char"/>
    <w:basedOn w:val="7"/>
    <w:link w:val="3"/>
    <w:qFormat/>
    <w:uiPriority w:val="99"/>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112BB-F10E-4EAF-BC7F-DA68BC7E4329}">
  <ds:schemaRefs/>
</ds:datastoreItem>
</file>

<file path=docProps/app.xml><?xml version="1.0" encoding="utf-8"?>
<Properties xmlns="http://schemas.openxmlformats.org/officeDocument/2006/extended-properties" xmlns:vt="http://schemas.openxmlformats.org/officeDocument/2006/docPropsVTypes">
  <Template>Normal</Template>
  <Pages>12</Pages>
  <Words>4598</Words>
  <Characters>23770</Characters>
  <Lines>203</Lines>
  <Paragraphs>57</Paragraphs>
  <TotalTime>1618</TotalTime>
  <ScaleCrop>false</ScaleCrop>
  <LinksUpToDate>false</LinksUpToDate>
  <CharactersWithSpaces>28218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2021-01-28T09:26:00Z</dcterms:created>
  <dc:creator>Windows User</dc:creator>
  <cp:lastModifiedBy>Young_</cp:lastModifiedBy>
  <dcterms:modified xsi:type="dcterms:W3CDTF">2022-03-17T01:21:55Z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1261AFF6E8A74E4B95B54B07171B7444</vt:lpwstr>
  </property>
</Properties>
</file>