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rFonts w:ascii="Times New Roman" w:hAnsi="Times New Roman" w:cs="Times New Roman"/>
          <w:b/>
          <w:sz w:val="24"/>
          <w:szCs w:val="24"/>
        </w:rPr>
      </w:pPr>
      <w:bookmarkStart w:id="5" w:name="_GoBack"/>
      <w:bookmarkEnd w:id="5"/>
      <w:r>
        <w:rPr>
          <w:rFonts w:ascii="Times New Roman" w:hAnsi="Times New Roman" w:cs="Times New Roman"/>
          <w:b/>
          <w:sz w:val="24"/>
          <w:szCs w:val="24"/>
        </w:rPr>
        <w:t>ARTICLE</w:t>
      </w: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Effects of Dietary Replacement of Maize with Sweet Potato Peel in the Diet of African Catfish </w:t>
      </w:r>
      <w:r>
        <w:rPr>
          <w:rFonts w:ascii="Times New Roman" w:hAnsi="Times New Roman" w:cs="Times New Roman"/>
          <w:b/>
          <w:i/>
          <w:sz w:val="24"/>
          <w:szCs w:val="24"/>
        </w:rPr>
        <w:t>Clarias gariepinus</w:t>
      </w:r>
      <w:r>
        <w:rPr>
          <w:rFonts w:ascii="Times New Roman" w:hAnsi="Times New Roman" w:cs="Times New Roman"/>
          <w:b/>
          <w:sz w:val="24"/>
          <w:szCs w:val="24"/>
        </w:rPr>
        <w:t xml:space="preserve"> (Burchell, 1822)</w:t>
      </w: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Abdurrazzaq Ibrahim Abdullahi</w:t>
      </w:r>
      <w:r>
        <w:rPr>
          <w:rFonts w:ascii="Times New Roman" w:hAnsi="Times New Roman" w:cs="Times New Roman"/>
          <w:b/>
          <w:sz w:val="24"/>
          <w:szCs w:val="24"/>
          <w:vertAlign w:val="superscript"/>
        </w:rPr>
        <w:t>1*</w:t>
      </w:r>
      <w:r>
        <w:rPr>
          <w:rFonts w:ascii="Times New Roman" w:hAnsi="Times New Roman" w:cs="Times New Roman"/>
          <w:b/>
          <w:sz w:val="24"/>
          <w:szCs w:val="24"/>
        </w:rPr>
        <w:t>, Bolanle Silas Bawa</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and Shuaibu A Abdullahi</w:t>
      </w:r>
      <w:r>
        <w:rPr>
          <w:rFonts w:ascii="Times New Roman" w:hAnsi="Times New Roman" w:cs="Times New Roman"/>
          <w:b/>
          <w:sz w:val="24"/>
          <w:szCs w:val="24"/>
          <w:vertAlign w:val="superscript"/>
        </w:rPr>
        <w:t>3</w:t>
      </w:r>
    </w:p>
    <w:p>
      <w:pPr>
        <w:spacing w:after="0" w:line="360" w:lineRule="auto"/>
        <w:jc w:val="both"/>
        <w:rPr>
          <w:rFonts w:ascii="Times New Roman" w:hAnsi="Times New Roman" w:cs="Times New Roman"/>
          <w:sz w:val="24"/>
          <w:szCs w:val="24"/>
          <w:vertAlign w:val="superscript"/>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 Department of Fisheries, University of Maiduguri, Maiduguri, 600004, Nigeria</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 Department of Fisheries and Aquaculture, Ahmadu Bello University, Zaria, 810107, Nigeria</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3 </w:t>
      </w:r>
      <w:r>
        <w:rPr>
          <w:rFonts w:ascii="Times New Roman" w:hAnsi="Times New Roman" w:cs="Times New Roman"/>
          <w:sz w:val="24"/>
          <w:szCs w:val="24"/>
        </w:rPr>
        <w:t>Department of Biology, Ahmadu Bello University, Zaria, 810107, Nigeria</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vertAlign w:val="superscript"/>
        </w:rPr>
        <w:t>*</w:t>
      </w:r>
      <w:r>
        <w:rPr>
          <w:rFonts w:ascii="Times New Roman" w:hAnsi="Times New Roman" w:cs="Times New Roman"/>
          <w:b/>
          <w:sz w:val="24"/>
          <w:szCs w:val="24"/>
        </w:rPr>
        <w:t> </w:t>
      </w:r>
      <w:r>
        <w:rPr>
          <w:rFonts w:ascii="Times New Roman" w:hAnsi="Times New Roman" w:cs="Times New Roman"/>
          <w:sz w:val="24"/>
          <w:szCs w:val="24"/>
        </w:rPr>
        <w:t xml:space="preserve">Corresponding Author: Abdurrazzaq Ibrahim Abdullahi, Department of Fisheries, University of Maiduguri, Maiduguri, 600004, Nigeria; Email: </w:t>
      </w:r>
      <w:r>
        <w:fldChar w:fldCharType="begin"/>
      </w:r>
      <w:r>
        <w:instrText xml:space="preserve"> HYPERLINK "mailto:aiabdullahi@unimaid.edu.ng" </w:instrText>
      </w:r>
      <w:r>
        <w:fldChar w:fldCharType="separate"/>
      </w:r>
      <w:r>
        <w:rPr>
          <w:rStyle w:val="4"/>
          <w:rFonts w:ascii="Times New Roman" w:hAnsi="Times New Roman" w:cs="Times New Roman"/>
          <w:sz w:val="24"/>
          <w:szCs w:val="24"/>
          <w:u w:val="none"/>
        </w:rPr>
        <w:t>aiabdullahi@unimaid.edu.ng</w:t>
      </w:r>
      <w:r>
        <w:rPr>
          <w:rStyle w:val="4"/>
          <w:rFonts w:ascii="Times New Roman" w:hAnsi="Times New Roman" w:cs="Times New Roman"/>
          <w:sz w:val="24"/>
          <w:szCs w:val="24"/>
          <w:u w:val="none"/>
        </w:rPr>
        <w:fldChar w:fldCharType="end"/>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carried out to evaluate the effects of dietary replacement of maize with sweet potato peel in the diet of </w:t>
      </w:r>
      <w:r>
        <w:rPr>
          <w:rFonts w:ascii="Times New Roman" w:hAnsi="Times New Roman" w:cs="Times New Roman"/>
          <w:i/>
          <w:sz w:val="24"/>
          <w:szCs w:val="24"/>
        </w:rPr>
        <w:t>Clarias gariepinus</w:t>
      </w:r>
      <w:r>
        <w:rPr>
          <w:rFonts w:ascii="Times New Roman" w:hAnsi="Times New Roman" w:cs="Times New Roman"/>
          <w:sz w:val="24"/>
          <w:szCs w:val="24"/>
        </w:rPr>
        <w:t xml:space="preserve"> juveniles. The levels of the SPP inclusion in the experimental diets were 0%, 25%, 50%, 75% and 100%. All the diets were iso-nitrogenous. One hundred and fifty (150) </w:t>
      </w:r>
      <w:r>
        <w:rPr>
          <w:rFonts w:ascii="Times New Roman" w:hAnsi="Times New Roman" w:cs="Times New Roman"/>
          <w:i/>
          <w:sz w:val="24"/>
          <w:szCs w:val="24"/>
        </w:rPr>
        <w:t>C. gariepinus</w:t>
      </w:r>
      <w:r>
        <w:rPr>
          <w:rFonts w:ascii="Times New Roman" w:hAnsi="Times New Roman" w:cs="Times New Roman"/>
          <w:sz w:val="24"/>
          <w:szCs w:val="24"/>
        </w:rPr>
        <w:t xml:space="preserve"> juveniles (33g- 35g) were randomly distributed to five treatments with three replicates each and 5% of their body weight for 12 weeks. Fish carcass proximate compositions analyzed before and after feeding with the experimental diets shows that CP and EE differed significantly (p&lt;0.05) among the experimental fish and the control, except the percentage CP of the fish fed SPP0% and SPP50% in which there was no significant difference (p&gt;0.05). Highest MWG of 207.70±25.95g was obtained in the fish fed SPP100% followed by 191.30±16.15g obtained in the fish fed SPP75%, the least MWG of 149.83±16.01g was recorded in fish fed SPP25%. The highest FCR of 3.61±0.45g was recorded in the fish fed SPP100%. A steady decrease in FCR was observed with decreasing inclusion levels of SPP meal. However, higher FW, FL, SGR and PER were observed in the experimental fish as from 50% inclusion levels of the SPP. The cost of feed per kg was reduced and the NP and WG increased with increasing levels of SPP and the profitability was enhanced at 100% SPP inclusion level. The results revealed that </w:t>
      </w:r>
      <w:r>
        <w:rPr>
          <w:rFonts w:ascii="Times New Roman" w:hAnsi="Times New Roman" w:cs="Times New Roman"/>
          <w:i/>
          <w:sz w:val="24"/>
          <w:szCs w:val="24"/>
        </w:rPr>
        <w:t>C. gariepinus</w:t>
      </w:r>
      <w:r>
        <w:rPr>
          <w:rFonts w:ascii="Times New Roman" w:hAnsi="Times New Roman" w:cs="Times New Roman"/>
          <w:sz w:val="24"/>
          <w:szCs w:val="24"/>
        </w:rPr>
        <w:t xml:space="preserve"> juvenile could tolerate up to 50%, 75% and 100% inclusion levels of SPP. The best growth performance was recorded in the fish fed SPP100%, therefore, sweet potato peel can replace maize in the diet of </w:t>
      </w:r>
      <w:r>
        <w:rPr>
          <w:rFonts w:ascii="Times New Roman" w:hAnsi="Times New Roman" w:cs="Times New Roman"/>
          <w:i/>
          <w:sz w:val="24"/>
          <w:szCs w:val="24"/>
        </w:rPr>
        <w:t>C. gariepinus</w:t>
      </w:r>
      <w:r>
        <w:rPr>
          <w:rFonts w:ascii="Times New Roman" w:hAnsi="Times New Roman" w:cs="Times New Roman"/>
          <w:sz w:val="24"/>
          <w:szCs w:val="24"/>
        </w:rPr>
        <w:t xml:space="preserve"> without any inauspicious effect on the growth performance and nutrient utilization. </w:t>
      </w: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 xml:space="preserve">Sweet potato peel; </w:t>
      </w:r>
      <w:r>
        <w:rPr>
          <w:rFonts w:ascii="Times New Roman" w:hAnsi="Times New Roman" w:cs="Times New Roman"/>
          <w:i/>
          <w:sz w:val="24"/>
          <w:szCs w:val="24"/>
        </w:rPr>
        <w:t xml:space="preserve">Clarias gariepinus; </w:t>
      </w:r>
      <w:r>
        <w:rPr>
          <w:rFonts w:ascii="Times New Roman" w:hAnsi="Times New Roman" w:cs="Times New Roman"/>
          <w:sz w:val="24"/>
          <w:szCs w:val="24"/>
        </w:rPr>
        <w:t>nutrient utilization, growth performance</w:t>
      </w: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Abbreviations: </w:t>
      </w:r>
      <w:r>
        <w:rPr>
          <w:rFonts w:ascii="Times New Roman" w:hAnsi="Times New Roman" w:cs="Times New Roman"/>
          <w:sz w:val="24"/>
          <w:szCs w:val="24"/>
        </w:rPr>
        <w:t>SPP= sweet potato peel; CP= crude protein; EE= ether extract; MWG= mean weight gain; FCR= feed conversion ratio; FW= final weight; FL=final length; NP= net profit; WG= weight gain</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Introduction</w:t>
      </w:r>
    </w:p>
    <w:p>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increasing prohibitive cost and scarcity of maize necessitated the need to search for underutilized energy feed ingredients </w:t>
      </w:r>
      <w:r>
        <w:rPr>
          <w:rFonts w:ascii="Times New Roman" w:hAnsi="Times New Roman" w:cs="Times New Roman"/>
          <w:sz w:val="24"/>
          <w:szCs w:val="24"/>
          <w:vertAlign w:val="superscript"/>
        </w:rPr>
        <w:t>[1]</w:t>
      </w:r>
      <w:r>
        <w:rPr>
          <w:rFonts w:ascii="Times New Roman" w:hAnsi="Times New Roman" w:cs="Times New Roman"/>
          <w:sz w:val="24"/>
          <w:szCs w:val="24"/>
        </w:rPr>
        <w:t>. FAO</w:t>
      </w:r>
      <w:r>
        <w:rPr>
          <w:rFonts w:ascii="Times New Roman" w:hAnsi="Times New Roman" w:cs="Times New Roman"/>
          <w:sz w:val="24"/>
          <w:szCs w:val="24"/>
          <w:vertAlign w:val="superscript"/>
        </w:rPr>
        <w:t xml:space="preserve"> [2]</w:t>
      </w:r>
      <w:r>
        <w:rPr>
          <w:rFonts w:ascii="Times New Roman" w:hAnsi="Times New Roman" w:cs="Times New Roman"/>
          <w:sz w:val="24"/>
          <w:szCs w:val="24"/>
        </w:rPr>
        <w:t xml:space="preserve"> reported that shortage of maize in Nigeria caused a hike in its price up to 89%. Aside the cost, its use in feed formulation cuts down its availability as food for man. Large quantities of sweet potato peels are generated which represent a severe disposal problem to the processing industries. Sweet potato peel can serve as a good source of energy due to its high carbohydrate level of about 77.36% which is comparable to the carbohydrate level of maize of about 77.46% </w:t>
      </w:r>
      <w:r>
        <w:rPr>
          <w:rFonts w:ascii="Times New Roman" w:hAnsi="Times New Roman" w:cs="Times New Roman"/>
          <w:sz w:val="24"/>
          <w:szCs w:val="24"/>
          <w:vertAlign w:val="superscript"/>
        </w:rPr>
        <w:t>[3]</w:t>
      </w:r>
      <w:r>
        <w:rPr>
          <w:rFonts w:ascii="Times New Roman" w:hAnsi="Times New Roman" w:cs="Times New Roman"/>
          <w:sz w:val="24"/>
          <w:szCs w:val="24"/>
        </w:rPr>
        <w:t xml:space="preserve">. Incorporating sweet potato peels as a replacement for maize in fish feed would not only help to get rid of waste from environment, it will also serve as source of revenue to local farmers. In view of the high cost of conventional feed ingredients, the increasing demand for fish, the competition for maize by both human beings and animals and the international concern for conservation of resources, it is necessary to look into the possibility of using SPP as a replacement for maize in </w:t>
      </w:r>
      <w:r>
        <w:rPr>
          <w:rFonts w:ascii="Times New Roman" w:hAnsi="Times New Roman" w:cs="Times New Roman"/>
          <w:i/>
          <w:sz w:val="24"/>
          <w:szCs w:val="24"/>
        </w:rPr>
        <w:t xml:space="preserve">C. gariepinus </w:t>
      </w:r>
      <w:r>
        <w:rPr>
          <w:rFonts w:ascii="Times New Roman" w:hAnsi="Times New Roman" w:cs="Times New Roman"/>
          <w:sz w:val="24"/>
          <w:szCs w:val="24"/>
        </w:rPr>
        <w:t xml:space="preserve">diet. Therefore, this study aimed to evaluate the effects of dietary replacement of maize with sweet potato peel in the diet of </w:t>
      </w:r>
      <w:r>
        <w:rPr>
          <w:rFonts w:ascii="Times New Roman" w:hAnsi="Times New Roman" w:cs="Times New Roman"/>
          <w:i/>
          <w:sz w:val="24"/>
          <w:szCs w:val="24"/>
        </w:rPr>
        <w:t>Clarias gariepinus</w:t>
      </w:r>
      <w:r>
        <w:rPr>
          <w:rFonts w:ascii="Times New Roman" w:hAnsi="Times New Roman" w:cs="Times New Roman"/>
          <w:sz w:val="24"/>
          <w:szCs w:val="24"/>
        </w:rPr>
        <w:t xml:space="preserve"> juveniles.</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Materials and Methods</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 Experimental Site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experiment was carried out in the Fisheries Research Laboratory of Biology, Ahmadu Bello University, Zaria which is located at Latitude: 11º 03’ 60.00” N and Longitude: 7º 41’ 59.99” E in Kaduna state of Nigeria.</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2.2 Experimental Fish</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hundred and fifty mixed-sex juveniles of </w:t>
      </w:r>
      <w:r>
        <w:rPr>
          <w:rFonts w:ascii="Times New Roman" w:hAnsi="Times New Roman" w:cs="Times New Roman"/>
          <w:i/>
          <w:sz w:val="24"/>
          <w:szCs w:val="24"/>
        </w:rPr>
        <w:t>C. gariepinus</w:t>
      </w:r>
      <w:r>
        <w:rPr>
          <w:rFonts w:ascii="Times New Roman" w:hAnsi="Times New Roman" w:cs="Times New Roman"/>
          <w:sz w:val="24"/>
          <w:szCs w:val="24"/>
        </w:rPr>
        <w:t xml:space="preserve"> were obtained from Umfatas Ventures Farm, Dam Road, Dagace Zaria, Nigeria</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for the investigation. </w:t>
      </w:r>
      <w:bookmarkStart w:id="0" w:name="bookmark2"/>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 Collection and preparation of the sweet potato peel</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sweet potato peels were obtained from restaurateurs in ABU Zaria main campus. The fresh sweet potato peels were washed and sun-dried properly under hygienic conditions, the peels were winnowed and sieved to get rid of any unwanted materials. after which were milled into a fine powder and sieved through a mesh screen of 0.5 mm.</w:t>
      </w:r>
    </w:p>
    <w:p>
      <w:pPr>
        <w:spacing w:after="0" w:line="360" w:lineRule="auto"/>
        <w:jc w:val="both"/>
        <w:rPr>
          <w:rFonts w:ascii="Times New Roman" w:hAnsi="Times New Roman" w:cs="Times New Roman"/>
          <w:b/>
          <w:color w:val="000000"/>
          <w:sz w:val="24"/>
          <w:szCs w:val="24"/>
          <w:lang w:bidi="en-US"/>
        </w:rPr>
      </w:pPr>
      <w:r>
        <w:rPr>
          <w:rFonts w:ascii="Times New Roman" w:hAnsi="Times New Roman" w:cs="Times New Roman"/>
          <w:b/>
          <w:color w:val="000000"/>
          <w:sz w:val="24"/>
          <w:szCs w:val="24"/>
          <w:lang w:bidi="en-US"/>
        </w:rPr>
        <w:t>2.4 Determination of Nutrient Contents</w:t>
      </w:r>
    </w:p>
    <w:p>
      <w:pPr>
        <w:spacing w:after="0" w:line="360" w:lineRule="auto"/>
        <w:jc w:val="both"/>
        <w:rPr>
          <w:rFonts w:ascii="Times New Roman" w:hAnsi="Times New Roman" w:cs="Times New Roman"/>
          <w:color w:val="000000"/>
          <w:sz w:val="24"/>
          <w:szCs w:val="24"/>
          <w:lang w:bidi="en-US"/>
        </w:rPr>
      </w:pPr>
      <w:r>
        <w:rPr>
          <w:rFonts w:ascii="Times New Roman" w:hAnsi="Times New Roman" w:cs="Times New Roman"/>
          <w:color w:val="000000"/>
          <w:sz w:val="24"/>
          <w:szCs w:val="24"/>
          <w:lang w:bidi="en-US"/>
        </w:rPr>
        <w:t xml:space="preserve">The proximate composition of sweet potato peels and carcass composition of the fish were determined using the methods of the AOAC (2019) </w:t>
      </w:r>
      <w:bookmarkStart w:id="1" w:name="bookmark3"/>
      <w:r>
        <w:rPr>
          <w:rFonts w:ascii="Times New Roman" w:hAnsi="Times New Roman" w:cs="Times New Roman"/>
          <w:color w:val="000000"/>
          <w:sz w:val="24"/>
          <w:szCs w:val="24"/>
          <w:vertAlign w:val="superscript"/>
          <w:lang w:bidi="en-US"/>
        </w:rPr>
        <w:t>[4]</w:t>
      </w:r>
      <w:r>
        <w:rPr>
          <w:rFonts w:ascii="Times New Roman" w:hAnsi="Times New Roman" w:cs="Times New Roman"/>
          <w:color w:val="000000"/>
          <w:sz w:val="24"/>
          <w:szCs w:val="24"/>
          <w:lang w:bidi="en-US"/>
        </w:rPr>
        <w:t>.</w:t>
      </w:r>
    </w:p>
    <w:p>
      <w:pPr>
        <w:spacing w:after="0" w:line="360" w:lineRule="auto"/>
        <w:jc w:val="both"/>
        <w:rPr>
          <w:rFonts w:ascii="Times New Roman" w:hAnsi="Times New Roman" w:cs="Times New Roman"/>
          <w:b/>
          <w:color w:val="000000"/>
          <w:sz w:val="24"/>
          <w:szCs w:val="24"/>
          <w:lang w:bidi="en-US"/>
        </w:rPr>
      </w:pPr>
      <w:r>
        <w:rPr>
          <w:rFonts w:ascii="Times New Roman" w:hAnsi="Times New Roman" w:cs="Times New Roman"/>
          <w:b/>
          <w:color w:val="000000"/>
          <w:sz w:val="24"/>
          <w:szCs w:val="24"/>
          <w:lang w:bidi="en-US"/>
        </w:rPr>
        <w:t>2.4.1 Moisture Conten</w:t>
      </w:r>
      <w:bookmarkEnd w:id="1"/>
      <w:r>
        <w:rPr>
          <w:rFonts w:ascii="Times New Roman" w:hAnsi="Times New Roman" w:cs="Times New Roman"/>
          <w:b/>
          <w:color w:val="000000"/>
          <w:sz w:val="24"/>
          <w:szCs w:val="24"/>
          <w:lang w:bidi="en-US"/>
        </w:rPr>
        <w:t>t</w:t>
      </w:r>
    </w:p>
    <w:p>
      <w:pPr>
        <w:spacing w:after="0" w:line="360" w:lineRule="auto"/>
        <w:jc w:val="both"/>
        <w:rPr>
          <w:rFonts w:ascii="Times New Roman" w:hAnsi="Times New Roman" w:cs="Times New Roman"/>
          <w:b/>
          <w:sz w:val="24"/>
          <w:szCs w:val="24"/>
        </w:rPr>
      </w:pPr>
      <w:r>
        <w:rPr>
          <w:rFonts w:ascii="Times New Roman" w:hAnsi="Times New Roman" w:cs="Times New Roman"/>
          <w:color w:val="000000"/>
          <w:sz w:val="24"/>
          <w:szCs w:val="24"/>
          <w:lang w:bidi="en-US"/>
        </w:rPr>
        <w:t>A clean crucible was dried to a constant weight in an air oven at 11</w:t>
      </w:r>
      <w:r>
        <w:rPr>
          <w:rFonts w:ascii="Times New Roman" w:hAnsi="Times New Roman" w:cs="Times New Roman"/>
          <w:sz w:val="24"/>
          <w:szCs w:val="24"/>
        </w:rPr>
        <w:t>0</w:t>
      </w:r>
      <w:r>
        <w:rPr>
          <w:rFonts w:ascii="Times New Roman" w:hAnsi="Times New Roman" w:cs="Times New Roman"/>
          <w:sz w:val="24"/>
          <w:szCs w:val="24"/>
          <w:vertAlign w:val="superscript"/>
        </w:rPr>
        <w:t>o</w:t>
      </w:r>
      <w:r>
        <w:rPr>
          <w:rFonts w:ascii="Times New Roman" w:hAnsi="Times New Roman" w:cs="Times New Roman"/>
          <w:sz w:val="24"/>
          <w:szCs w:val="24"/>
        </w:rPr>
        <w:t>C</w:t>
      </w:r>
      <w:r>
        <w:rPr>
          <w:rFonts w:ascii="Times New Roman" w:hAnsi="Times New Roman" w:cs="Times New Roman"/>
          <w:color w:val="000000"/>
          <w:sz w:val="24"/>
          <w:szCs w:val="24"/>
          <w:lang w:bidi="en-US"/>
        </w:rPr>
        <w:t>, cooled in a desiccator and weighed (W</w:t>
      </w:r>
      <w:r>
        <w:rPr>
          <w:rFonts w:ascii="Times New Roman" w:hAnsi="Times New Roman" w:cs="Times New Roman"/>
          <w:color w:val="000000"/>
          <w:sz w:val="24"/>
          <w:szCs w:val="24"/>
          <w:vertAlign w:val="subscript"/>
          <w:lang w:bidi="en-US"/>
        </w:rPr>
        <w:t>1</w:t>
      </w:r>
      <w:r>
        <w:rPr>
          <w:rFonts w:ascii="Times New Roman" w:hAnsi="Times New Roman" w:cs="Times New Roman"/>
          <w:color w:val="000000"/>
          <w:sz w:val="24"/>
          <w:szCs w:val="24"/>
          <w:lang w:bidi="en-US"/>
        </w:rPr>
        <w:t xml:space="preserve">). </w:t>
      </w:r>
      <w:r>
        <w:rPr>
          <w:rStyle w:val="11"/>
          <w:rFonts w:eastAsiaTheme="minorHAnsi"/>
          <w:sz w:val="24"/>
          <w:szCs w:val="24"/>
        </w:rPr>
        <w:t>2</w:t>
      </w:r>
      <w:r>
        <w:rPr>
          <w:rFonts w:ascii="Times New Roman" w:hAnsi="Times New Roman" w:cs="Times New Roman"/>
          <w:color w:val="000000"/>
          <w:sz w:val="24"/>
          <w:szCs w:val="24"/>
          <w:lang w:bidi="en-US"/>
        </w:rPr>
        <w:t>g of finely pulverized sample was weighed in the crucible and then re-weighed (W</w:t>
      </w:r>
      <w:r>
        <w:rPr>
          <w:rFonts w:ascii="Times New Roman" w:hAnsi="Times New Roman" w:cs="Times New Roman"/>
          <w:color w:val="000000"/>
          <w:sz w:val="24"/>
          <w:szCs w:val="24"/>
          <w:vertAlign w:val="subscript"/>
          <w:lang w:bidi="en-US"/>
        </w:rPr>
        <w:t>2</w:t>
      </w:r>
      <w:r>
        <w:rPr>
          <w:rFonts w:ascii="Times New Roman" w:hAnsi="Times New Roman" w:cs="Times New Roman"/>
          <w:color w:val="000000"/>
          <w:sz w:val="24"/>
          <w:szCs w:val="24"/>
          <w:lang w:bidi="en-US"/>
        </w:rPr>
        <w:t>). The crucible and its content was dried in an oven to a constant weight (W</w:t>
      </w:r>
      <w:r>
        <w:rPr>
          <w:rFonts w:ascii="Times New Roman" w:hAnsi="Times New Roman" w:cs="Times New Roman"/>
          <w:color w:val="000000"/>
          <w:sz w:val="24"/>
          <w:szCs w:val="24"/>
          <w:vertAlign w:val="subscript"/>
          <w:lang w:bidi="en-US"/>
        </w:rPr>
        <w:t>3</w:t>
      </w:r>
      <w:r>
        <w:rPr>
          <w:rFonts w:ascii="Times New Roman" w:hAnsi="Times New Roman" w:cs="Times New Roman"/>
          <w:color w:val="000000"/>
          <w:sz w:val="24"/>
          <w:szCs w:val="24"/>
          <w:lang w:bidi="en-US"/>
        </w:rPr>
        <w:t>). The percentage moisture was calculated thus</w:t>
      </w:r>
    </w:p>
    <w:p>
      <w:pPr>
        <w:pStyle w:val="9"/>
        <w:shd w:val="clear" w:color="auto" w:fill="auto"/>
        <w:spacing w:before="0" w:after="0" w:line="360" w:lineRule="auto"/>
        <w:ind w:left="90" w:right="1710" w:firstLine="1340"/>
        <w:jc w:val="both"/>
        <w:rPr>
          <w:rStyle w:val="10"/>
          <w:b w:val="0"/>
          <w:bCs w:val="0"/>
          <w:shd w:val="clear" w:color="auto" w:fill="auto"/>
        </w:rPr>
      </w:pPr>
      <w:r>
        <w:rPr>
          <w:color w:val="000000"/>
          <w:sz w:val="24"/>
          <w:szCs w:val="24"/>
          <w:lang w:bidi="en-US"/>
        </w:rPr>
        <w:t>% Moisture content = {(W</w:t>
      </w:r>
      <w:r>
        <w:rPr>
          <w:rStyle w:val="11"/>
          <w:sz w:val="24"/>
          <w:szCs w:val="24"/>
        </w:rPr>
        <w:t>2</w:t>
      </w:r>
      <w:r>
        <w:rPr>
          <w:color w:val="000000"/>
          <w:sz w:val="24"/>
          <w:szCs w:val="24"/>
          <w:lang w:bidi="en-US"/>
        </w:rPr>
        <w:t>-W</w:t>
      </w:r>
      <w:r>
        <w:rPr>
          <w:rStyle w:val="11"/>
          <w:sz w:val="24"/>
          <w:szCs w:val="24"/>
        </w:rPr>
        <w:t>3</w:t>
      </w:r>
      <w:r>
        <w:rPr>
          <w:color w:val="000000"/>
          <w:sz w:val="24"/>
          <w:szCs w:val="24"/>
          <w:lang w:bidi="en-US"/>
        </w:rPr>
        <w:t>)/ (W</w:t>
      </w:r>
      <w:r>
        <w:rPr>
          <w:rStyle w:val="11"/>
          <w:sz w:val="24"/>
          <w:szCs w:val="24"/>
          <w:vertAlign w:val="subscript"/>
        </w:rPr>
        <w:t>2</w:t>
      </w:r>
      <w:r>
        <w:rPr>
          <w:color w:val="000000"/>
          <w:sz w:val="24"/>
          <w:szCs w:val="24"/>
          <w:lang w:bidi="en-US"/>
        </w:rPr>
        <w:t>-W</w:t>
      </w:r>
      <w:r>
        <w:rPr>
          <w:color w:val="000000"/>
          <w:sz w:val="24"/>
          <w:szCs w:val="24"/>
          <w:vertAlign w:val="subscript"/>
          <w:lang w:bidi="en-US"/>
        </w:rPr>
        <w:t>1</w:t>
      </w:r>
      <w:r>
        <w:rPr>
          <w:color w:val="000000"/>
          <w:sz w:val="24"/>
          <w:szCs w:val="24"/>
          <w:lang w:bidi="en-US"/>
        </w:rPr>
        <w:t xml:space="preserve">)} x </w:t>
      </w:r>
      <w:r>
        <w:rPr>
          <w:rStyle w:val="11"/>
          <w:sz w:val="24"/>
          <w:szCs w:val="24"/>
        </w:rPr>
        <w:t>1</w:t>
      </w:r>
      <w:r>
        <w:rPr>
          <w:color w:val="000000"/>
          <w:sz w:val="24"/>
          <w:szCs w:val="24"/>
          <w:lang w:bidi="en-US"/>
        </w:rPr>
        <w:t xml:space="preserve">00 </w:t>
      </w:r>
    </w:p>
    <w:p>
      <w:pPr>
        <w:pStyle w:val="9"/>
        <w:shd w:val="clear" w:color="auto" w:fill="auto"/>
        <w:spacing w:before="0" w:after="0" w:line="360" w:lineRule="auto"/>
        <w:ind w:right="3240"/>
        <w:jc w:val="both"/>
        <w:rPr>
          <w:sz w:val="24"/>
          <w:szCs w:val="24"/>
        </w:rPr>
      </w:pPr>
      <w:r>
        <w:rPr>
          <w:rStyle w:val="10"/>
        </w:rPr>
        <w:t>2.4.2 Ash content</w:t>
      </w:r>
    </w:p>
    <w:p>
      <w:pPr>
        <w:pStyle w:val="9"/>
        <w:shd w:val="clear" w:color="auto" w:fill="auto"/>
        <w:spacing w:before="0" w:after="0" w:line="360" w:lineRule="auto"/>
        <w:jc w:val="both"/>
        <w:rPr>
          <w:b/>
          <w:bCs/>
          <w:color w:val="000000"/>
          <w:sz w:val="24"/>
          <w:szCs w:val="24"/>
          <w:shd w:val="clear" w:color="auto" w:fill="FFFFFF"/>
          <w:lang w:bidi="en-US"/>
        </w:rPr>
      </w:pPr>
      <w:r>
        <w:rPr>
          <w:color w:val="000000"/>
          <w:sz w:val="24"/>
          <w:szCs w:val="24"/>
          <w:lang w:bidi="en-US"/>
        </w:rPr>
        <w:t>The porcelain crucible was dried in an oven at 10</w:t>
      </w:r>
      <w:r>
        <w:rPr>
          <w:sz w:val="24"/>
          <w:szCs w:val="24"/>
        </w:rPr>
        <w:t>0</w:t>
      </w:r>
      <w:r>
        <w:rPr>
          <w:sz w:val="24"/>
          <w:szCs w:val="24"/>
          <w:vertAlign w:val="superscript"/>
        </w:rPr>
        <w:t>o</w:t>
      </w:r>
      <w:r>
        <w:rPr>
          <w:sz w:val="24"/>
          <w:szCs w:val="24"/>
        </w:rPr>
        <w:t>C</w:t>
      </w:r>
      <w:r>
        <w:rPr>
          <w:color w:val="000000"/>
          <w:sz w:val="24"/>
          <w:szCs w:val="24"/>
          <w:lang w:bidi="en-US"/>
        </w:rPr>
        <w:t xml:space="preserve"> for 10 minutes, cooled in a</w:t>
      </w:r>
      <w:r>
        <w:rPr>
          <w:sz w:val="24"/>
          <w:szCs w:val="24"/>
        </w:rPr>
        <w:t xml:space="preserve"> </w:t>
      </w:r>
      <w:r>
        <w:rPr>
          <w:color w:val="000000"/>
          <w:sz w:val="24"/>
          <w:szCs w:val="24"/>
          <w:lang w:bidi="en-US"/>
        </w:rPr>
        <w:t>desiccator and weighed (W</w:t>
      </w:r>
      <w:r>
        <w:rPr>
          <w:sz w:val="24"/>
          <w:szCs w:val="24"/>
          <w:vertAlign w:val="subscript"/>
        </w:rPr>
        <w:t>1</w:t>
      </w:r>
      <w:r>
        <w:rPr>
          <w:color w:val="000000"/>
          <w:sz w:val="24"/>
          <w:szCs w:val="24"/>
          <w:lang w:bidi="en-US"/>
        </w:rPr>
        <w:t>). 2g of finely pulverized sample was weighed (W</w:t>
      </w:r>
      <w:r>
        <w:rPr>
          <w:color w:val="000000"/>
          <w:sz w:val="24"/>
          <w:szCs w:val="24"/>
          <w:vertAlign w:val="subscript"/>
          <w:lang w:bidi="en-US"/>
        </w:rPr>
        <w:t>2</w:t>
      </w:r>
      <w:r>
        <w:rPr>
          <w:color w:val="000000"/>
          <w:sz w:val="24"/>
          <w:szCs w:val="24"/>
          <w:lang w:bidi="en-US"/>
        </w:rPr>
        <w:t>) into the</w:t>
      </w:r>
      <w:r>
        <w:rPr>
          <w:b/>
          <w:bCs/>
          <w:sz w:val="24"/>
          <w:szCs w:val="24"/>
        </w:rPr>
        <w:t xml:space="preserve"> </w:t>
      </w:r>
      <w:r>
        <w:rPr>
          <w:color w:val="000000"/>
          <w:sz w:val="24"/>
          <w:szCs w:val="24"/>
          <w:lang w:bidi="en-US"/>
        </w:rPr>
        <w:t>previously weighed clean crucible which was ignited in the muffle furnace at 55</w:t>
      </w:r>
      <w:r>
        <w:rPr>
          <w:sz w:val="24"/>
          <w:szCs w:val="24"/>
        </w:rPr>
        <w:t>0</w:t>
      </w:r>
      <w:r>
        <w:rPr>
          <w:sz w:val="24"/>
          <w:szCs w:val="24"/>
          <w:vertAlign w:val="superscript"/>
        </w:rPr>
        <w:t>o</w:t>
      </w:r>
      <w:r>
        <w:rPr>
          <w:sz w:val="24"/>
          <w:szCs w:val="24"/>
        </w:rPr>
        <w:t>C</w:t>
      </w:r>
      <w:r>
        <w:rPr>
          <w:color w:val="000000"/>
          <w:sz w:val="24"/>
          <w:szCs w:val="24"/>
          <w:lang w:bidi="en-US"/>
        </w:rPr>
        <w:t xml:space="preserve"> for 1 hour and cooled in a desiccator. The crucible and </w:t>
      </w:r>
      <w:r>
        <w:rPr>
          <w:sz w:val="24"/>
          <w:szCs w:val="24"/>
        </w:rPr>
        <w:t xml:space="preserve">its content were transferred </w:t>
      </w:r>
      <w:r>
        <w:rPr>
          <w:color w:val="000000"/>
          <w:sz w:val="24"/>
          <w:szCs w:val="24"/>
          <w:lang w:bidi="en-US"/>
        </w:rPr>
        <w:t>into the muffle furnace and the temperature was gradually increased until it reached 55</w:t>
      </w:r>
      <w:r>
        <w:rPr>
          <w:sz w:val="24"/>
          <w:szCs w:val="24"/>
        </w:rPr>
        <w:t>0</w:t>
      </w:r>
      <w:r>
        <w:rPr>
          <w:sz w:val="24"/>
          <w:szCs w:val="24"/>
          <w:vertAlign w:val="superscript"/>
        </w:rPr>
        <w:t>o</w:t>
      </w:r>
      <w:r>
        <w:rPr>
          <w:sz w:val="24"/>
          <w:szCs w:val="24"/>
        </w:rPr>
        <w:t>C</w:t>
      </w:r>
      <w:r>
        <w:rPr>
          <w:color w:val="000000"/>
          <w:sz w:val="24"/>
          <w:szCs w:val="24"/>
          <w:lang w:bidi="en-US"/>
        </w:rPr>
        <w:t>, the sample was left in the furnac</w:t>
      </w:r>
      <w:r>
        <w:rPr>
          <w:sz w:val="24"/>
          <w:szCs w:val="24"/>
        </w:rPr>
        <w:t>e for 8 hrs to ensure proper a</w:t>
      </w:r>
      <w:r>
        <w:rPr>
          <w:color w:val="000000"/>
          <w:sz w:val="24"/>
          <w:szCs w:val="24"/>
          <w:lang w:bidi="en-US"/>
        </w:rPr>
        <w:t>shing. The crucible containing the ash was allowed to cool to 20</w:t>
      </w:r>
      <w:r>
        <w:rPr>
          <w:sz w:val="24"/>
          <w:szCs w:val="24"/>
        </w:rPr>
        <w:t>0</w:t>
      </w:r>
      <w:r>
        <w:rPr>
          <w:sz w:val="24"/>
          <w:szCs w:val="24"/>
          <w:vertAlign w:val="superscript"/>
        </w:rPr>
        <w:t>o</w:t>
      </w:r>
      <w:r>
        <w:rPr>
          <w:sz w:val="24"/>
          <w:szCs w:val="24"/>
        </w:rPr>
        <w:t>C</w:t>
      </w:r>
      <w:r>
        <w:rPr>
          <w:color w:val="000000"/>
          <w:sz w:val="24"/>
          <w:szCs w:val="24"/>
          <w:lang w:bidi="en-US"/>
        </w:rPr>
        <w:t>, the crucible was removed and cooled in a desiccator until constant weight is obtained (W</w:t>
      </w:r>
      <w:r>
        <w:rPr>
          <w:color w:val="000000"/>
          <w:sz w:val="24"/>
          <w:szCs w:val="24"/>
          <w:vertAlign w:val="subscript"/>
          <w:lang w:bidi="en-US"/>
        </w:rPr>
        <w:t>3</w:t>
      </w:r>
      <w:r>
        <w:rPr>
          <w:sz w:val="24"/>
          <w:szCs w:val="24"/>
        </w:rPr>
        <w:t>).</w:t>
      </w:r>
    </w:p>
    <w:p>
      <w:pPr>
        <w:pStyle w:val="9"/>
        <w:shd w:val="clear" w:color="auto" w:fill="auto"/>
        <w:spacing w:before="0" w:after="0" w:line="360" w:lineRule="auto"/>
        <w:ind w:left="720" w:firstLine="720"/>
        <w:jc w:val="both"/>
        <w:rPr>
          <w:rStyle w:val="12"/>
          <w:b w:val="0"/>
          <w:bCs w:val="0"/>
          <w:color w:val="auto"/>
          <w:lang w:bidi="ar-SA"/>
        </w:rPr>
      </w:pPr>
      <w:r>
        <w:rPr>
          <w:rStyle w:val="12"/>
          <w:b w:val="0"/>
        </w:rPr>
        <w:t>% Ash content = {(W</w:t>
      </w:r>
      <w:r>
        <w:rPr>
          <w:rStyle w:val="12"/>
          <w:b w:val="0"/>
          <w:vertAlign w:val="subscript"/>
        </w:rPr>
        <w:t>2</w:t>
      </w:r>
      <w:r>
        <w:rPr>
          <w:rStyle w:val="12"/>
          <w:b w:val="0"/>
        </w:rPr>
        <w:t>-W</w:t>
      </w:r>
      <w:r>
        <w:rPr>
          <w:rStyle w:val="12"/>
          <w:b w:val="0"/>
          <w:vertAlign w:val="subscript"/>
        </w:rPr>
        <w:t>3</w:t>
      </w:r>
      <w:r>
        <w:rPr>
          <w:rStyle w:val="12"/>
          <w:b w:val="0"/>
        </w:rPr>
        <w:t>)/ (W</w:t>
      </w:r>
      <w:r>
        <w:rPr>
          <w:rStyle w:val="12"/>
          <w:b w:val="0"/>
          <w:vertAlign w:val="subscript"/>
        </w:rPr>
        <w:t>2</w:t>
      </w:r>
      <w:r>
        <w:rPr>
          <w:rStyle w:val="12"/>
          <w:b w:val="0"/>
          <w:bCs w:val="0"/>
        </w:rPr>
        <w:t>-W</w:t>
      </w:r>
      <w:r>
        <w:rPr>
          <w:rStyle w:val="12"/>
          <w:b w:val="0"/>
          <w:bCs w:val="0"/>
          <w:vertAlign w:val="subscript"/>
        </w:rPr>
        <w:t>1</w:t>
      </w:r>
      <w:r>
        <w:rPr>
          <w:rStyle w:val="12"/>
          <w:b w:val="0"/>
        </w:rPr>
        <w:t xml:space="preserve">)} x 100 </w:t>
      </w:r>
    </w:p>
    <w:p>
      <w:pPr>
        <w:pStyle w:val="9"/>
        <w:shd w:val="clear" w:color="auto" w:fill="auto"/>
        <w:spacing w:before="0" w:after="0" w:line="360" w:lineRule="auto"/>
        <w:jc w:val="both"/>
        <w:rPr>
          <w:b/>
          <w:color w:val="000000"/>
          <w:sz w:val="24"/>
          <w:szCs w:val="24"/>
          <w:lang w:bidi="en-US"/>
        </w:rPr>
      </w:pPr>
      <w:r>
        <w:rPr>
          <w:b/>
          <w:color w:val="000000"/>
          <w:sz w:val="24"/>
          <w:szCs w:val="24"/>
          <w:lang w:bidi="en-US"/>
        </w:rPr>
        <w:t>2.4.3 Crude Lipid Content</w:t>
      </w:r>
    </w:p>
    <w:p>
      <w:pPr>
        <w:pStyle w:val="9"/>
        <w:shd w:val="clear" w:color="auto" w:fill="auto"/>
        <w:spacing w:before="0" w:after="0" w:line="360" w:lineRule="auto"/>
        <w:jc w:val="both"/>
        <w:rPr>
          <w:b/>
          <w:sz w:val="24"/>
          <w:szCs w:val="24"/>
        </w:rPr>
      </w:pPr>
      <w:r>
        <w:rPr>
          <w:color w:val="000000"/>
          <w:sz w:val="24"/>
          <w:szCs w:val="24"/>
          <w:lang w:bidi="en-US"/>
        </w:rPr>
        <w:t>Four grams of sample was weighed (W</w:t>
      </w:r>
      <w:r>
        <w:rPr>
          <w:color w:val="000000"/>
          <w:sz w:val="24"/>
          <w:szCs w:val="24"/>
          <w:vertAlign w:val="subscript"/>
          <w:lang w:bidi="en-US"/>
        </w:rPr>
        <w:t>1</w:t>
      </w:r>
      <w:r>
        <w:rPr>
          <w:color w:val="000000"/>
          <w:sz w:val="24"/>
          <w:szCs w:val="24"/>
          <w:lang w:bidi="en-US"/>
        </w:rPr>
        <w:t>) into a clean, dried 500ml round bottom flask containing few anti-bumping granules was weighed (W</w:t>
      </w:r>
      <w:r>
        <w:rPr>
          <w:color w:val="000000"/>
          <w:sz w:val="24"/>
          <w:szCs w:val="24"/>
          <w:vertAlign w:val="subscript"/>
          <w:lang w:bidi="en-US"/>
        </w:rPr>
        <w:t>2</w:t>
      </w:r>
      <w:r>
        <w:rPr>
          <w:color w:val="000000"/>
          <w:sz w:val="24"/>
          <w:szCs w:val="24"/>
          <w:lang w:bidi="en-US"/>
        </w:rPr>
        <w:t>) and 300ml of petroleum ether (40-6</w:t>
      </w:r>
      <w:r>
        <w:rPr>
          <w:sz w:val="24"/>
          <w:szCs w:val="24"/>
        </w:rPr>
        <w:t>0</w:t>
      </w:r>
      <w:r>
        <w:rPr>
          <w:sz w:val="24"/>
          <w:szCs w:val="24"/>
          <w:vertAlign w:val="superscript"/>
        </w:rPr>
        <w:t>o</w:t>
      </w:r>
      <w:r>
        <w:rPr>
          <w:sz w:val="24"/>
          <w:szCs w:val="24"/>
        </w:rPr>
        <w:t>C</w:t>
      </w:r>
      <w:r>
        <w:rPr>
          <w:color w:val="000000"/>
          <w:sz w:val="24"/>
          <w:szCs w:val="24"/>
          <w:lang w:bidi="en-US"/>
        </w:rPr>
        <w:t>) for the extraction was poured into the flask fitted with soxhlet extraction unit. The round bottom flask and a condenser were connected to the soxhlet extractor, and cold water circulation was put on. The heating mantle was switched on and the heating rate adjusted until the solvent was refluxing at a steady rate. Extraction was carried out for 6 hours. The solvent will be recovered and the oil was dried in the oven at 7</w:t>
      </w:r>
      <w:r>
        <w:rPr>
          <w:sz w:val="24"/>
          <w:szCs w:val="24"/>
        </w:rPr>
        <w:t>0</w:t>
      </w:r>
      <w:r>
        <w:rPr>
          <w:sz w:val="24"/>
          <w:szCs w:val="24"/>
          <w:vertAlign w:val="superscript"/>
        </w:rPr>
        <w:t>o</w:t>
      </w:r>
      <w:r>
        <w:rPr>
          <w:sz w:val="24"/>
          <w:szCs w:val="24"/>
        </w:rPr>
        <w:t>C</w:t>
      </w:r>
      <w:r>
        <w:rPr>
          <w:color w:val="000000"/>
          <w:sz w:val="24"/>
          <w:szCs w:val="24"/>
          <w:lang w:bidi="en-US"/>
        </w:rPr>
        <w:t xml:space="preserve"> for 1 hour. The round bottom flask and oil was cooled and then weighed (W</w:t>
      </w:r>
      <w:r>
        <w:rPr>
          <w:color w:val="000000"/>
          <w:sz w:val="24"/>
          <w:szCs w:val="24"/>
          <w:vertAlign w:val="subscript"/>
          <w:lang w:bidi="en-US"/>
        </w:rPr>
        <w:t>3</w:t>
      </w:r>
      <w:r>
        <w:rPr>
          <w:color w:val="000000"/>
          <w:sz w:val="24"/>
          <w:szCs w:val="24"/>
          <w:lang w:bidi="en-US"/>
        </w:rPr>
        <w:t>).</w:t>
      </w:r>
    </w:p>
    <w:p>
      <w:pPr>
        <w:pStyle w:val="9"/>
        <w:shd w:val="clear" w:color="auto" w:fill="auto"/>
        <w:spacing w:before="0" w:after="0" w:line="360" w:lineRule="auto"/>
        <w:ind w:left="1140" w:firstLine="300"/>
        <w:jc w:val="both"/>
        <w:rPr>
          <w:sz w:val="24"/>
          <w:szCs w:val="24"/>
        </w:rPr>
      </w:pPr>
      <w:r>
        <w:rPr>
          <w:color w:val="000000"/>
          <w:sz w:val="24"/>
          <w:szCs w:val="24"/>
          <w:lang w:bidi="en-US"/>
        </w:rPr>
        <w:t>% Crude Content = {(W</w:t>
      </w:r>
      <w:r>
        <w:rPr>
          <w:color w:val="000000"/>
          <w:sz w:val="24"/>
          <w:szCs w:val="24"/>
          <w:vertAlign w:val="subscript"/>
          <w:lang w:bidi="en-US"/>
        </w:rPr>
        <w:t>2</w:t>
      </w:r>
      <w:r>
        <w:rPr>
          <w:color w:val="000000"/>
          <w:sz w:val="24"/>
          <w:szCs w:val="24"/>
          <w:lang w:bidi="en-US"/>
        </w:rPr>
        <w:t>-W</w:t>
      </w:r>
      <w:r>
        <w:rPr>
          <w:color w:val="000000"/>
          <w:sz w:val="24"/>
          <w:szCs w:val="24"/>
          <w:vertAlign w:val="subscript"/>
          <w:lang w:bidi="en-US"/>
        </w:rPr>
        <w:t>3</w:t>
      </w:r>
      <w:r>
        <w:rPr>
          <w:color w:val="000000"/>
          <w:sz w:val="24"/>
          <w:szCs w:val="24"/>
          <w:lang w:bidi="en-US"/>
        </w:rPr>
        <w:t>)/ (W</w:t>
      </w:r>
      <w:r>
        <w:rPr>
          <w:color w:val="000000"/>
          <w:sz w:val="24"/>
          <w:szCs w:val="24"/>
          <w:vertAlign w:val="subscript"/>
          <w:lang w:bidi="en-US"/>
        </w:rPr>
        <w:t>2</w:t>
      </w:r>
      <w:r>
        <w:rPr>
          <w:color w:val="000000"/>
          <w:sz w:val="24"/>
          <w:szCs w:val="24"/>
          <w:lang w:bidi="en-US"/>
        </w:rPr>
        <w:t>-</w:t>
      </w:r>
      <w:r>
        <w:rPr>
          <w:sz w:val="24"/>
          <w:szCs w:val="24"/>
        </w:rPr>
        <w:t>W</w:t>
      </w:r>
      <w:r>
        <w:rPr>
          <w:sz w:val="24"/>
          <w:szCs w:val="24"/>
          <w:vertAlign w:val="subscript"/>
        </w:rPr>
        <w:t>1</w:t>
      </w:r>
      <w:r>
        <w:rPr>
          <w:color w:val="000000"/>
          <w:sz w:val="24"/>
          <w:szCs w:val="24"/>
          <w:lang w:bidi="en-US"/>
        </w:rPr>
        <w:t>)} x 100</w:t>
      </w:r>
      <w:bookmarkStart w:id="2" w:name="bookmark6"/>
    </w:p>
    <w:p>
      <w:pPr>
        <w:pStyle w:val="9"/>
        <w:shd w:val="clear" w:color="auto" w:fill="auto"/>
        <w:spacing w:before="0" w:after="0" w:line="360" w:lineRule="auto"/>
        <w:jc w:val="both"/>
        <w:rPr>
          <w:b/>
          <w:sz w:val="24"/>
          <w:szCs w:val="24"/>
        </w:rPr>
      </w:pPr>
      <w:r>
        <w:rPr>
          <w:b/>
          <w:sz w:val="24"/>
          <w:szCs w:val="24"/>
        </w:rPr>
        <w:t>2.4.4 Crude Fibre</w:t>
      </w:r>
      <w:bookmarkEnd w:id="2"/>
    </w:p>
    <w:p>
      <w:pPr>
        <w:pStyle w:val="9"/>
        <w:shd w:val="clear" w:color="auto" w:fill="auto"/>
        <w:spacing w:before="0" w:after="0" w:line="360" w:lineRule="auto"/>
        <w:jc w:val="both"/>
        <w:rPr>
          <w:b/>
          <w:sz w:val="24"/>
          <w:szCs w:val="24"/>
        </w:rPr>
      </w:pPr>
      <w:r>
        <w:rPr>
          <w:color w:val="000000"/>
          <w:sz w:val="24"/>
          <w:szCs w:val="24"/>
          <w:lang w:bidi="en-US"/>
        </w:rPr>
        <w:t>Two grams of finely pulverized sample was weighed into an extraction apparatus, fat was extracted with liquid petroleum spirit (40-6</w:t>
      </w:r>
      <w:r>
        <w:rPr>
          <w:sz w:val="24"/>
          <w:szCs w:val="24"/>
        </w:rPr>
        <w:t>0</w:t>
      </w:r>
      <w:r>
        <w:rPr>
          <w:sz w:val="24"/>
          <w:szCs w:val="24"/>
          <w:vertAlign w:val="superscript"/>
        </w:rPr>
        <w:t>o</w:t>
      </w:r>
      <w:r>
        <w:rPr>
          <w:sz w:val="24"/>
          <w:szCs w:val="24"/>
        </w:rPr>
        <w:t>C</w:t>
      </w:r>
      <w:r>
        <w:rPr>
          <w:color w:val="000000"/>
          <w:sz w:val="24"/>
          <w:szCs w:val="24"/>
          <w:lang w:bidi="en-US"/>
        </w:rPr>
        <w:t>) the extracted was removed and dried</w:t>
      </w:r>
      <w:r>
        <w:rPr>
          <w:sz w:val="24"/>
          <w:szCs w:val="24"/>
        </w:rPr>
        <w:t xml:space="preserve"> </w:t>
      </w:r>
      <w:r>
        <w:rPr>
          <w:color w:val="000000"/>
          <w:sz w:val="24"/>
          <w:szCs w:val="24"/>
          <w:lang w:bidi="en-US"/>
        </w:rPr>
        <w:t>at 105</w:t>
      </w:r>
      <w:r>
        <w:rPr>
          <w:sz w:val="24"/>
          <w:szCs w:val="24"/>
          <w:vertAlign w:val="superscript"/>
        </w:rPr>
        <w:t>o</w:t>
      </w:r>
      <w:r>
        <w:rPr>
          <w:sz w:val="24"/>
          <w:szCs w:val="24"/>
        </w:rPr>
        <w:t>C</w:t>
      </w:r>
      <w:r>
        <w:rPr>
          <w:color w:val="000000"/>
          <w:sz w:val="24"/>
          <w:szCs w:val="24"/>
          <w:lang w:bidi="en-US"/>
        </w:rPr>
        <w:t xml:space="preserve"> for 30 minutes. Two grams of the defatted sample was weighed into a dry 600cm round bottom flask. 100cm</w:t>
      </w:r>
      <w:r>
        <w:rPr>
          <w:rStyle w:val="11"/>
          <w:sz w:val="24"/>
          <w:szCs w:val="24"/>
          <w:vertAlign w:val="superscript"/>
        </w:rPr>
        <w:t>3</w:t>
      </w:r>
      <w:r>
        <w:rPr>
          <w:color w:val="000000"/>
          <w:sz w:val="24"/>
          <w:szCs w:val="24"/>
          <w:lang w:bidi="en-US"/>
        </w:rPr>
        <w:t xml:space="preserve"> of (0.023M) sulphuric acid was added and the mixture boi</w:t>
      </w:r>
      <w:r>
        <w:rPr>
          <w:sz w:val="24"/>
          <w:szCs w:val="24"/>
        </w:rPr>
        <w:t>led under reflux for 30 minutes</w:t>
      </w:r>
      <w:r>
        <w:rPr>
          <w:color w:val="000000"/>
          <w:sz w:val="24"/>
          <w:szCs w:val="24"/>
          <w:lang w:bidi="en-US"/>
        </w:rPr>
        <w:t>. The hot solution was quickly filtered under suction. The insoluble matter was washed several times with hot water until it is acid free. This was quantitatively transferred into the flask and 100cm</w:t>
      </w:r>
      <w:r>
        <w:rPr>
          <w:rStyle w:val="11"/>
          <w:sz w:val="24"/>
          <w:szCs w:val="24"/>
          <w:vertAlign w:val="superscript"/>
        </w:rPr>
        <w:t>3</w:t>
      </w:r>
      <w:r>
        <w:rPr>
          <w:color w:val="000000"/>
          <w:sz w:val="24"/>
          <w:szCs w:val="24"/>
          <w:lang w:bidi="en-US"/>
        </w:rPr>
        <w:t xml:space="preserve"> of hot (0.312) sodium hydroxide solution was added and the mixture boiled under reflux for 30 minutes and quickly filtered under suction. The insoluble residue was washed with boiling water until it was base free. It was dried to constant weight in the oven set at 10</w:t>
      </w:r>
      <w:r>
        <w:rPr>
          <w:sz w:val="24"/>
          <w:szCs w:val="24"/>
        </w:rPr>
        <w:t>0</w:t>
      </w:r>
      <w:r>
        <w:rPr>
          <w:sz w:val="24"/>
          <w:szCs w:val="24"/>
          <w:vertAlign w:val="superscript"/>
        </w:rPr>
        <w:t>o</w:t>
      </w:r>
      <w:r>
        <w:rPr>
          <w:sz w:val="24"/>
          <w:szCs w:val="24"/>
        </w:rPr>
        <w:t>C</w:t>
      </w:r>
      <w:r>
        <w:rPr>
          <w:color w:val="000000"/>
          <w:sz w:val="24"/>
          <w:szCs w:val="24"/>
          <w:lang w:bidi="en-US"/>
        </w:rPr>
        <w:t>, cooled in a desiccator and weighed (C</w:t>
      </w:r>
      <w:r>
        <w:rPr>
          <w:rStyle w:val="11"/>
          <w:sz w:val="24"/>
          <w:szCs w:val="24"/>
          <w:vertAlign w:val="subscript"/>
        </w:rPr>
        <w:t>2</w:t>
      </w:r>
      <w:r>
        <w:rPr>
          <w:color w:val="000000"/>
          <w:sz w:val="24"/>
          <w:szCs w:val="24"/>
          <w:lang w:bidi="en-US"/>
        </w:rPr>
        <w:t>). The weighed residue was incinerated in a muffle furnace at 550˚C for 2 hours, cooled in a desiccator and reweighed (C</w:t>
      </w:r>
      <w:r>
        <w:rPr>
          <w:rStyle w:val="11"/>
          <w:sz w:val="24"/>
          <w:szCs w:val="24"/>
          <w:vertAlign w:val="subscript"/>
        </w:rPr>
        <w:t>3</w:t>
      </w:r>
      <w:r>
        <w:rPr>
          <w:color w:val="000000"/>
          <w:sz w:val="24"/>
          <w:szCs w:val="24"/>
          <w:lang w:bidi="en-US"/>
        </w:rPr>
        <w:t>).</w:t>
      </w:r>
    </w:p>
    <w:p>
      <w:pPr>
        <w:pStyle w:val="9"/>
        <w:shd w:val="clear" w:color="auto" w:fill="auto"/>
        <w:spacing w:before="0" w:after="0" w:line="360" w:lineRule="auto"/>
        <w:ind w:left="420"/>
        <w:jc w:val="both"/>
        <w:rPr>
          <w:rStyle w:val="11"/>
          <w:sz w:val="24"/>
          <w:szCs w:val="24"/>
        </w:rPr>
      </w:pPr>
      <w:r>
        <w:rPr>
          <w:color w:val="000000"/>
          <w:sz w:val="24"/>
          <w:szCs w:val="24"/>
          <w:lang w:bidi="en-US"/>
        </w:rPr>
        <w:t>The loss in weight on ashing (incineration) = C</w:t>
      </w:r>
      <w:r>
        <w:rPr>
          <w:rStyle w:val="11"/>
          <w:sz w:val="24"/>
          <w:szCs w:val="24"/>
          <w:vertAlign w:val="subscript"/>
        </w:rPr>
        <w:t>2</w:t>
      </w:r>
      <w:r>
        <w:rPr>
          <w:color w:val="000000"/>
          <w:sz w:val="24"/>
          <w:szCs w:val="24"/>
          <w:lang w:bidi="en-US"/>
        </w:rPr>
        <w:t xml:space="preserve"> - C</w:t>
      </w:r>
      <w:r>
        <w:rPr>
          <w:rStyle w:val="11"/>
          <w:sz w:val="24"/>
          <w:szCs w:val="24"/>
          <w:vertAlign w:val="subscript"/>
        </w:rPr>
        <w:t>3</w:t>
      </w:r>
      <w:r>
        <w:rPr>
          <w:rStyle w:val="11"/>
          <w:sz w:val="24"/>
          <w:szCs w:val="24"/>
        </w:rPr>
        <w:t xml:space="preserve"> </w:t>
      </w:r>
    </w:p>
    <w:p>
      <w:pPr>
        <w:pStyle w:val="9"/>
        <w:shd w:val="clear" w:color="auto" w:fill="auto"/>
        <w:spacing w:before="0" w:after="0" w:line="360" w:lineRule="auto"/>
        <w:ind w:left="420"/>
        <w:jc w:val="both"/>
        <w:rPr>
          <w:sz w:val="24"/>
          <w:szCs w:val="24"/>
        </w:rPr>
      </w:pPr>
      <w:r>
        <w:rPr>
          <w:color w:val="000000"/>
          <w:sz w:val="24"/>
          <w:szCs w:val="24"/>
          <w:lang w:bidi="en-US"/>
        </w:rPr>
        <w:t xml:space="preserve">Weight of original sample = W </w:t>
      </w:r>
    </w:p>
    <w:p>
      <w:pPr>
        <w:pStyle w:val="9"/>
        <w:shd w:val="clear" w:color="auto" w:fill="auto"/>
        <w:spacing w:before="0" w:after="0" w:line="360" w:lineRule="auto"/>
        <w:ind w:left="420"/>
        <w:jc w:val="both"/>
        <w:rPr>
          <w:sz w:val="24"/>
          <w:szCs w:val="24"/>
        </w:rPr>
      </w:pPr>
      <w:r>
        <w:rPr>
          <w:color w:val="000000"/>
          <w:sz w:val="24"/>
          <w:szCs w:val="24"/>
          <w:lang w:bidi="en-US"/>
        </w:rPr>
        <w:t>% Crude Fibre = {C</w:t>
      </w:r>
      <w:r>
        <w:rPr>
          <w:rStyle w:val="11"/>
          <w:sz w:val="24"/>
          <w:szCs w:val="24"/>
          <w:vertAlign w:val="subscript"/>
        </w:rPr>
        <w:t>2</w:t>
      </w:r>
      <w:r>
        <w:rPr>
          <w:color w:val="000000"/>
          <w:sz w:val="24"/>
          <w:szCs w:val="24"/>
          <w:lang w:bidi="en-US"/>
        </w:rPr>
        <w:t>-C</w:t>
      </w:r>
      <w:r>
        <w:rPr>
          <w:rStyle w:val="11"/>
          <w:sz w:val="24"/>
          <w:szCs w:val="24"/>
          <w:vertAlign w:val="subscript"/>
        </w:rPr>
        <w:t>3</w:t>
      </w:r>
      <w:bookmarkStart w:id="3" w:name="bookmark7"/>
      <w:r>
        <w:rPr>
          <w:color w:val="000000"/>
          <w:sz w:val="24"/>
          <w:szCs w:val="24"/>
          <w:lang w:bidi="en-US"/>
        </w:rPr>
        <w:t>)/W} x 100</w:t>
      </w:r>
    </w:p>
    <w:p>
      <w:pPr>
        <w:pStyle w:val="9"/>
        <w:shd w:val="clear" w:color="auto" w:fill="auto"/>
        <w:spacing w:before="0" w:after="0" w:line="360" w:lineRule="auto"/>
        <w:jc w:val="both"/>
        <w:rPr>
          <w:b/>
          <w:sz w:val="24"/>
          <w:szCs w:val="24"/>
        </w:rPr>
      </w:pPr>
      <w:r>
        <w:rPr>
          <w:b/>
          <w:color w:val="000000"/>
          <w:sz w:val="24"/>
          <w:szCs w:val="24"/>
          <w:lang w:bidi="en-US"/>
        </w:rPr>
        <w:t>2.4.5 Crude Protein</w:t>
      </w:r>
      <w:bookmarkEnd w:id="3"/>
    </w:p>
    <w:p>
      <w:pPr>
        <w:pStyle w:val="9"/>
        <w:shd w:val="clear" w:color="auto" w:fill="auto"/>
        <w:spacing w:before="0" w:after="0" w:line="360" w:lineRule="auto"/>
        <w:jc w:val="both"/>
        <w:rPr>
          <w:b/>
          <w:sz w:val="24"/>
          <w:szCs w:val="24"/>
        </w:rPr>
      </w:pPr>
      <w:r>
        <w:rPr>
          <w:color w:val="000000"/>
          <w:sz w:val="24"/>
          <w:szCs w:val="24"/>
          <w:lang w:bidi="en-US"/>
        </w:rPr>
        <w:t>Two grams of the sample was weighed into 100cm</w:t>
      </w:r>
      <w:r>
        <w:rPr>
          <w:sz w:val="24"/>
          <w:szCs w:val="24"/>
          <w:vertAlign w:val="superscript"/>
        </w:rPr>
        <w:t>3</w:t>
      </w:r>
      <w:r>
        <w:rPr>
          <w:color w:val="000000"/>
          <w:sz w:val="24"/>
          <w:szCs w:val="24"/>
          <w:lang w:bidi="en-US"/>
        </w:rPr>
        <w:t xml:space="preserve"> Kjeldahl digestion flask and about lg of catalyst mixture (K</w:t>
      </w:r>
      <w:r>
        <w:rPr>
          <w:color w:val="000000"/>
          <w:sz w:val="24"/>
          <w:szCs w:val="24"/>
          <w:vertAlign w:val="subscript"/>
          <w:lang w:bidi="en-US"/>
        </w:rPr>
        <w:t>2</w:t>
      </w:r>
      <w:r>
        <w:rPr>
          <w:color w:val="000000"/>
          <w:sz w:val="24"/>
          <w:szCs w:val="24"/>
          <w:lang w:bidi="en-US"/>
        </w:rPr>
        <w:t>S0</w:t>
      </w:r>
      <w:r>
        <w:rPr>
          <w:color w:val="000000"/>
          <w:sz w:val="24"/>
          <w:szCs w:val="24"/>
          <w:vertAlign w:val="subscript"/>
          <w:lang w:bidi="en-US"/>
        </w:rPr>
        <w:t>4</w:t>
      </w:r>
      <w:r>
        <w:rPr>
          <w:color w:val="000000"/>
          <w:sz w:val="24"/>
          <w:szCs w:val="24"/>
          <w:lang w:bidi="en-US"/>
        </w:rPr>
        <w:t xml:space="preserve"> and CuS0</w:t>
      </w:r>
      <w:r>
        <w:rPr>
          <w:color w:val="000000"/>
          <w:sz w:val="24"/>
          <w:szCs w:val="24"/>
          <w:vertAlign w:val="subscript"/>
          <w:lang w:bidi="en-US"/>
        </w:rPr>
        <w:t>4</w:t>
      </w:r>
      <w:r>
        <w:rPr>
          <w:color w:val="000000"/>
          <w:sz w:val="24"/>
          <w:szCs w:val="24"/>
          <w:lang w:bidi="en-US"/>
        </w:rPr>
        <w:t>) was added to speed up the reaction. 25ml of concentrated sulphuric acid was added into the flask. The content in the Kjeldahl digestion flask was heated slowly at firs</w:t>
      </w:r>
      <w:r>
        <w:rPr>
          <w:sz w:val="24"/>
          <w:szCs w:val="24"/>
        </w:rPr>
        <w:t>t in Kjeldahl heating unit fr</w:t>
      </w:r>
      <w:r>
        <w:rPr>
          <w:color w:val="000000"/>
          <w:sz w:val="24"/>
          <w:szCs w:val="24"/>
          <w:lang w:bidi="en-US"/>
        </w:rPr>
        <w:t>otting subsides and</w:t>
      </w:r>
      <w:r>
        <w:rPr>
          <w:color w:val="000000"/>
          <w:sz w:val="24"/>
          <w:szCs w:val="24"/>
          <w:vertAlign w:val="superscript"/>
          <w:lang w:bidi="en-US"/>
        </w:rPr>
        <w:t xml:space="preserve"> </w:t>
      </w:r>
      <w:r>
        <w:rPr>
          <w:color w:val="000000"/>
          <w:sz w:val="24"/>
          <w:szCs w:val="24"/>
          <w:lang w:bidi="en-US"/>
        </w:rPr>
        <w:t>then more vigorously with occasional rotation of the flask to ensure even digestion and avoid over heating of the content. The heating continued until a clear solution is obtained. After cooling, the solution was transferred into 100cm</w:t>
      </w:r>
      <w:r>
        <w:rPr>
          <w:color w:val="000000"/>
          <w:sz w:val="24"/>
          <w:szCs w:val="24"/>
          <w:vertAlign w:val="superscript"/>
          <w:lang w:bidi="en-US"/>
        </w:rPr>
        <w:t>3</w:t>
      </w:r>
      <w:r>
        <w:rPr>
          <w:color w:val="000000"/>
          <w:sz w:val="24"/>
          <w:szCs w:val="24"/>
          <w:lang w:bidi="en-US"/>
        </w:rPr>
        <w:t xml:space="preserve"> volumetric flask and diluted to mark with distilled water. 10m</w:t>
      </w:r>
      <w:r>
        <w:rPr>
          <w:sz w:val="24"/>
          <w:szCs w:val="24"/>
        </w:rPr>
        <w:t>l aliquot of the diluted solutio</w:t>
      </w:r>
      <w:r>
        <w:rPr>
          <w:color w:val="000000"/>
          <w:sz w:val="24"/>
          <w:szCs w:val="24"/>
          <w:lang w:bidi="en-US"/>
        </w:rPr>
        <w:t>n or digest was pipette into Markham semi macro nitrogen steel and 10cm</w:t>
      </w:r>
      <w:r>
        <w:rPr>
          <w:color w:val="000000"/>
          <w:sz w:val="24"/>
          <w:szCs w:val="24"/>
          <w:vertAlign w:val="superscript"/>
          <w:lang w:bidi="en-US"/>
        </w:rPr>
        <w:t>3</w:t>
      </w:r>
      <w:r>
        <w:rPr>
          <w:color w:val="000000"/>
          <w:sz w:val="24"/>
          <w:szCs w:val="24"/>
          <w:lang w:bidi="en-US"/>
        </w:rPr>
        <w:t xml:space="preserve"> of 4</w:t>
      </w:r>
      <w:r>
        <w:rPr>
          <w:sz w:val="24"/>
          <w:szCs w:val="24"/>
        </w:rPr>
        <w:t>0</w:t>
      </w:r>
      <w:r>
        <w:rPr>
          <w:color w:val="000000"/>
          <w:sz w:val="24"/>
          <w:szCs w:val="24"/>
          <w:lang w:bidi="en-US"/>
        </w:rPr>
        <w:t>% sodium hydroxide solution was added. The liberated ammonia was trapped in a</w:t>
      </w:r>
      <w:r>
        <w:rPr>
          <w:sz w:val="24"/>
          <w:szCs w:val="24"/>
        </w:rPr>
        <w:t xml:space="preserve"> 100</w:t>
      </w:r>
      <w:r>
        <w:rPr>
          <w:color w:val="000000"/>
          <w:sz w:val="24"/>
          <w:szCs w:val="24"/>
          <w:lang w:bidi="en-US"/>
        </w:rPr>
        <w:t>cm</w:t>
      </w:r>
      <w:r>
        <w:rPr>
          <w:color w:val="000000"/>
          <w:sz w:val="24"/>
          <w:szCs w:val="24"/>
          <w:vertAlign w:val="superscript"/>
          <w:lang w:bidi="en-US"/>
        </w:rPr>
        <w:t>3</w:t>
      </w:r>
      <w:r>
        <w:rPr>
          <w:sz w:val="24"/>
          <w:szCs w:val="24"/>
        </w:rPr>
        <w:t xml:space="preserve"> conical flask containing l0cm</w:t>
      </w:r>
      <w:r>
        <w:rPr>
          <w:sz w:val="24"/>
          <w:szCs w:val="24"/>
          <w:vertAlign w:val="superscript"/>
        </w:rPr>
        <w:t>3</w:t>
      </w:r>
      <w:r>
        <w:rPr>
          <w:color w:val="000000"/>
          <w:sz w:val="24"/>
          <w:szCs w:val="24"/>
          <w:lang w:bidi="en-US"/>
        </w:rPr>
        <w:t xml:space="preserve"> of 40% boric acid and 2 drops of methyl red indicator. Distillation was allowed to continue until pink colour of the indicator turn green. The content of the conical flask was titrated with 0.1M HC1, with end point indicated by a change from green to pink colour. The volume of the acid used for the distillate as well as the blank was noted.</w:t>
      </w:r>
    </w:p>
    <w:p>
      <w:pPr>
        <w:pStyle w:val="9"/>
        <w:shd w:val="clear" w:color="auto" w:fill="auto"/>
        <w:spacing w:before="0" w:after="0" w:line="360" w:lineRule="auto"/>
        <w:jc w:val="both"/>
        <w:rPr>
          <w:sz w:val="24"/>
          <w:szCs w:val="24"/>
        </w:rPr>
      </w:pPr>
      <w:r>
        <w:rPr>
          <w:sz w:val="24"/>
          <w:szCs w:val="24"/>
        </w:rPr>
        <w:t>% Nitrogen = {(0.014 x</w:t>
      </w:r>
      <w:r>
        <w:rPr>
          <w:color w:val="000000"/>
          <w:sz w:val="24"/>
          <w:szCs w:val="24"/>
          <w:lang w:bidi="en-US"/>
        </w:rPr>
        <w:t xml:space="preserve"> M x (V</w:t>
      </w:r>
      <w:r>
        <w:rPr>
          <w:color w:val="000000"/>
          <w:sz w:val="24"/>
          <w:szCs w:val="24"/>
          <w:vertAlign w:val="subscript"/>
          <w:lang w:bidi="en-US"/>
        </w:rPr>
        <w:t>1</w:t>
      </w:r>
      <w:r>
        <w:rPr>
          <w:color w:val="000000"/>
          <w:sz w:val="24"/>
          <w:szCs w:val="24"/>
          <w:lang w:bidi="en-US"/>
        </w:rPr>
        <w:t>-V</w:t>
      </w:r>
      <w:r>
        <w:rPr>
          <w:color w:val="000000"/>
          <w:sz w:val="24"/>
          <w:szCs w:val="24"/>
          <w:vertAlign w:val="subscript"/>
          <w:lang w:bidi="en-US"/>
        </w:rPr>
        <w:t>0</w:t>
      </w:r>
      <w:r>
        <w:rPr>
          <w:color w:val="000000"/>
          <w:sz w:val="24"/>
          <w:szCs w:val="24"/>
          <w:lang w:bidi="en-US"/>
        </w:rPr>
        <w:t xml:space="preserve">)}/ {weight of test sample} x 100 </w:t>
      </w:r>
    </w:p>
    <w:p>
      <w:pPr>
        <w:pStyle w:val="9"/>
        <w:shd w:val="clear" w:color="auto" w:fill="auto"/>
        <w:spacing w:before="0" w:after="0" w:line="360" w:lineRule="auto"/>
        <w:jc w:val="both"/>
        <w:rPr>
          <w:sz w:val="24"/>
          <w:szCs w:val="24"/>
        </w:rPr>
      </w:pPr>
      <w:r>
        <w:rPr>
          <w:color w:val="000000"/>
          <w:sz w:val="24"/>
          <w:szCs w:val="24"/>
          <w:lang w:bidi="en-US"/>
        </w:rPr>
        <w:t>Where M = actual molarity of acid</w:t>
      </w:r>
      <w:r>
        <w:rPr>
          <w:sz w:val="24"/>
          <w:szCs w:val="24"/>
        </w:rPr>
        <w:t>; V</w:t>
      </w:r>
      <w:r>
        <w:rPr>
          <w:sz w:val="24"/>
          <w:szCs w:val="24"/>
          <w:vertAlign w:val="subscript"/>
        </w:rPr>
        <w:t>1</w:t>
      </w:r>
      <w:r>
        <w:rPr>
          <w:color w:val="000000"/>
          <w:sz w:val="24"/>
          <w:szCs w:val="24"/>
          <w:lang w:bidi="en-US"/>
        </w:rPr>
        <w:t xml:space="preserve"> = volume of HC1 required for 10ml sample solution,</w:t>
      </w:r>
    </w:p>
    <w:p>
      <w:pPr>
        <w:pStyle w:val="9"/>
        <w:shd w:val="clear" w:color="auto" w:fill="auto"/>
        <w:spacing w:before="0" w:after="0" w:line="360" w:lineRule="auto"/>
        <w:ind w:right="-90"/>
        <w:jc w:val="both"/>
        <w:rPr>
          <w:color w:val="000000"/>
          <w:sz w:val="24"/>
          <w:szCs w:val="24"/>
          <w:lang w:bidi="en-US"/>
        </w:rPr>
      </w:pPr>
      <w:r>
        <w:rPr>
          <w:sz w:val="24"/>
          <w:szCs w:val="24"/>
        </w:rPr>
        <w:t>V</w:t>
      </w:r>
      <w:r>
        <w:rPr>
          <w:sz w:val="24"/>
          <w:szCs w:val="24"/>
          <w:vertAlign w:val="subscript"/>
        </w:rPr>
        <w:t>0</w:t>
      </w:r>
      <w:r>
        <w:rPr>
          <w:color w:val="000000"/>
          <w:sz w:val="24"/>
          <w:szCs w:val="24"/>
          <w:lang w:bidi="en-US"/>
        </w:rPr>
        <w:t xml:space="preserve"> = volume of HC1 required for the blank </w:t>
      </w:r>
    </w:p>
    <w:p>
      <w:pPr>
        <w:pStyle w:val="9"/>
        <w:shd w:val="clear" w:color="auto" w:fill="auto"/>
        <w:spacing w:before="0" w:after="0" w:line="360" w:lineRule="auto"/>
        <w:ind w:right="-90"/>
        <w:jc w:val="both"/>
        <w:rPr>
          <w:color w:val="000000"/>
          <w:sz w:val="24"/>
          <w:szCs w:val="24"/>
          <w:lang w:bidi="en-US"/>
        </w:rPr>
      </w:pPr>
      <w:r>
        <w:rPr>
          <w:color w:val="000000"/>
          <w:sz w:val="24"/>
          <w:szCs w:val="24"/>
          <w:lang w:bidi="en-US"/>
        </w:rPr>
        <w:t>Atomic weight of nitrogen = 0.014</w:t>
      </w:r>
    </w:p>
    <w:p>
      <w:pPr>
        <w:pStyle w:val="9"/>
        <w:shd w:val="clear" w:color="auto" w:fill="auto"/>
        <w:spacing w:before="0" w:after="0" w:line="360" w:lineRule="auto"/>
        <w:ind w:right="-90"/>
        <w:jc w:val="both"/>
        <w:rPr>
          <w:sz w:val="24"/>
          <w:szCs w:val="24"/>
        </w:rPr>
      </w:pPr>
      <w:r>
        <w:rPr>
          <w:color w:val="000000"/>
          <w:sz w:val="24"/>
          <w:szCs w:val="24"/>
          <w:lang w:bidi="en-US"/>
        </w:rPr>
        <w:t>% Crude = % Nitrogen (N</w:t>
      </w:r>
      <w:r>
        <w:rPr>
          <w:rStyle w:val="11"/>
          <w:sz w:val="24"/>
          <w:szCs w:val="24"/>
          <w:vertAlign w:val="subscript"/>
        </w:rPr>
        <w:t>2</w:t>
      </w:r>
      <w:r>
        <w:rPr>
          <w:color w:val="000000"/>
          <w:sz w:val="24"/>
          <w:szCs w:val="24"/>
          <w:lang w:bidi="en-US"/>
        </w:rPr>
        <w:t xml:space="preserve">) × </w:t>
      </w:r>
      <w:r>
        <w:rPr>
          <w:sz w:val="24"/>
          <w:szCs w:val="24"/>
        </w:rPr>
        <w:t>6.25</w:t>
      </w:r>
    </w:p>
    <w:p>
      <w:pPr>
        <w:pStyle w:val="7"/>
        <w:keepNext/>
        <w:keepLines/>
        <w:shd w:val="clear" w:color="auto" w:fill="auto"/>
        <w:spacing w:before="0" w:after="0" w:line="360" w:lineRule="auto"/>
        <w:jc w:val="both"/>
        <w:rPr>
          <w:sz w:val="24"/>
          <w:szCs w:val="24"/>
        </w:rPr>
      </w:pPr>
      <w:bookmarkStart w:id="4" w:name="bookmark0"/>
      <w:r>
        <w:rPr>
          <w:sz w:val="24"/>
          <w:szCs w:val="24"/>
        </w:rPr>
        <w:t>2.4.6 Nitrogen Free Extr</w:t>
      </w:r>
      <w:bookmarkEnd w:id="4"/>
      <w:r>
        <w:rPr>
          <w:sz w:val="24"/>
          <w:szCs w:val="24"/>
        </w:rPr>
        <w:t>act</w:t>
      </w:r>
    </w:p>
    <w:p>
      <w:pPr>
        <w:pStyle w:val="9"/>
        <w:shd w:val="clear" w:color="auto" w:fill="auto"/>
        <w:spacing w:before="0" w:after="0" w:line="360" w:lineRule="auto"/>
        <w:jc w:val="both"/>
        <w:rPr>
          <w:sz w:val="24"/>
          <w:szCs w:val="24"/>
        </w:rPr>
      </w:pPr>
      <w:r>
        <w:rPr>
          <w:sz w:val="24"/>
          <w:szCs w:val="24"/>
        </w:rPr>
        <w:t>The total carbohydrate content was determined by different method. The sum of the percentage moisture, % ash, %crude lipid, % crude protein and % crude fibre was subtracted from 100.</w:t>
      </w:r>
    </w:p>
    <w:p>
      <w:pPr>
        <w:pStyle w:val="9"/>
        <w:shd w:val="clear" w:color="auto" w:fill="auto"/>
        <w:spacing w:before="0" w:after="0" w:line="360" w:lineRule="auto"/>
        <w:jc w:val="both"/>
        <w:rPr>
          <w:sz w:val="24"/>
          <w:szCs w:val="24"/>
        </w:rPr>
      </w:pPr>
      <w:r>
        <w:rPr>
          <w:sz w:val="24"/>
          <w:szCs w:val="24"/>
        </w:rPr>
        <w:t xml:space="preserve">NFE = 100- </w:t>
      </w:r>
    </w:p>
    <w:p>
      <w:pPr>
        <w:pStyle w:val="9"/>
        <w:shd w:val="clear" w:color="auto" w:fill="auto"/>
        <w:spacing w:before="0" w:after="0" w:line="360" w:lineRule="auto"/>
        <w:jc w:val="both"/>
        <w:rPr>
          <w:sz w:val="24"/>
          <w:szCs w:val="24"/>
        </w:rPr>
      </w:pPr>
      <w:r>
        <w:rPr>
          <w:sz w:val="24"/>
          <w:szCs w:val="24"/>
        </w:rPr>
        <w:t>(ash+ crude lipid + crude protein + crude fibre)</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2.5 Formulation of Experimental Diets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Five iso-nitrogenous diets were formulated at a CP level of 35% using Pearson Square Method in a way that sweet potato peel was use to replaced maize progressively at 0%, 25%, 50%, 75% and 100% respectively. The feed ingredients that were used in the experiment include; fish meal (Clupeid), soya bean meal, sweet potato peel, white maize, bone meal, palm oil, salt, vitamin premix, methionine and lysine (Table 1). All the ingredients were separately processed and milled to fine particle size and mixed together for pelleting, the feed was dried after pelleting, and it was stored in a cool dry place.</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Feed Composition </w:t>
      </w:r>
    </w:p>
    <w:tbl>
      <w:tblPr>
        <w:tblStyle w:val="2"/>
        <w:tblW w:w="9801" w:type="dxa"/>
        <w:tblInd w:w="0" w:type="dxa"/>
        <w:tblLayout w:type="autofit"/>
        <w:tblCellMar>
          <w:top w:w="0" w:type="dxa"/>
          <w:left w:w="0" w:type="dxa"/>
          <w:bottom w:w="0" w:type="dxa"/>
          <w:right w:w="0" w:type="dxa"/>
        </w:tblCellMar>
      </w:tblPr>
      <w:tblGrid>
        <w:gridCol w:w="2422"/>
        <w:gridCol w:w="1420"/>
        <w:gridCol w:w="1635"/>
        <w:gridCol w:w="1635"/>
        <w:gridCol w:w="1372"/>
        <w:gridCol w:w="1317"/>
      </w:tblGrid>
      <w:tr>
        <w:tblPrEx>
          <w:tblCellMar>
            <w:top w:w="0" w:type="dxa"/>
            <w:left w:w="0" w:type="dxa"/>
            <w:bottom w:w="0" w:type="dxa"/>
            <w:right w:w="0" w:type="dxa"/>
          </w:tblCellMar>
        </w:tblPrEx>
        <w:trPr>
          <w:trHeight w:val="533" w:hRule="atLeast"/>
        </w:trPr>
        <w:tc>
          <w:tcPr>
            <w:tcW w:w="2422" w:type="dxa"/>
            <w:tcBorders>
              <w:top w:val="single" w:color="000000" w:sz="8" w:space="0"/>
              <w:left w:val="nil"/>
              <w:bottom w:val="single" w:color="000000" w:sz="8" w:space="0"/>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Ingredients</w:t>
            </w:r>
          </w:p>
        </w:tc>
        <w:tc>
          <w:tcPr>
            <w:tcW w:w="1420" w:type="dxa"/>
            <w:tcBorders>
              <w:top w:val="single" w:color="000000" w:sz="8" w:space="0"/>
              <w:left w:val="nil"/>
              <w:bottom w:val="single" w:color="000000" w:sz="8" w:space="0"/>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SSP0%</w:t>
            </w:r>
          </w:p>
        </w:tc>
        <w:tc>
          <w:tcPr>
            <w:tcW w:w="1635" w:type="dxa"/>
            <w:tcBorders>
              <w:top w:val="single" w:color="000000" w:sz="8" w:space="0"/>
              <w:left w:val="nil"/>
              <w:bottom w:val="single" w:color="000000" w:sz="8" w:space="0"/>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SSP25%</w:t>
            </w:r>
          </w:p>
        </w:tc>
        <w:tc>
          <w:tcPr>
            <w:tcW w:w="1635" w:type="dxa"/>
            <w:tcBorders>
              <w:top w:val="single" w:color="000000" w:sz="8" w:space="0"/>
              <w:left w:val="nil"/>
              <w:bottom w:val="single" w:color="000000" w:sz="8" w:space="0"/>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SSP50%</w:t>
            </w:r>
          </w:p>
          <w:p>
            <w:pPr>
              <w:spacing w:after="0" w:line="240" w:lineRule="auto"/>
              <w:jc w:val="both"/>
              <w:rPr>
                <w:rFonts w:ascii="Times New Roman" w:hAnsi="Times New Roman" w:cs="Times New Roman"/>
                <w:sz w:val="24"/>
                <w:szCs w:val="24"/>
                <w:lang w:val="en-GB"/>
              </w:rPr>
            </w:pPr>
          </w:p>
        </w:tc>
        <w:tc>
          <w:tcPr>
            <w:tcW w:w="1372" w:type="dxa"/>
            <w:tcBorders>
              <w:top w:val="single" w:color="000000" w:sz="8" w:space="0"/>
              <w:left w:val="nil"/>
              <w:bottom w:val="single" w:color="000000" w:sz="8" w:space="0"/>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SSP75%</w:t>
            </w:r>
          </w:p>
          <w:p>
            <w:pPr>
              <w:spacing w:after="0" w:line="240" w:lineRule="auto"/>
              <w:jc w:val="both"/>
              <w:rPr>
                <w:rFonts w:ascii="Times New Roman" w:hAnsi="Times New Roman" w:cs="Times New Roman"/>
                <w:sz w:val="24"/>
                <w:szCs w:val="24"/>
                <w:lang w:val="en-GB"/>
              </w:rPr>
            </w:pPr>
          </w:p>
        </w:tc>
        <w:tc>
          <w:tcPr>
            <w:tcW w:w="1317" w:type="dxa"/>
            <w:tcBorders>
              <w:top w:val="single" w:color="000000" w:sz="8" w:space="0"/>
              <w:left w:val="nil"/>
              <w:bottom w:val="single" w:color="000000" w:sz="8" w:space="0"/>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SSP100%</w:t>
            </w:r>
          </w:p>
        </w:tc>
      </w:tr>
      <w:tr>
        <w:tblPrEx>
          <w:tblCellMar>
            <w:top w:w="0" w:type="dxa"/>
            <w:left w:w="0" w:type="dxa"/>
            <w:bottom w:w="0" w:type="dxa"/>
            <w:right w:w="0" w:type="dxa"/>
          </w:tblCellMar>
        </w:tblPrEx>
        <w:trPr>
          <w:trHeight w:val="372" w:hRule="atLeast"/>
        </w:trPr>
        <w:tc>
          <w:tcPr>
            <w:tcW w:w="2422" w:type="dxa"/>
            <w:tcBorders>
              <w:top w:val="single" w:color="000000" w:sz="8" w:space="0"/>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bCs/>
                <w:sz w:val="24"/>
                <w:szCs w:val="24"/>
              </w:rPr>
              <w:t>Maize</w:t>
            </w:r>
          </w:p>
        </w:tc>
        <w:tc>
          <w:tcPr>
            <w:tcW w:w="1420" w:type="dxa"/>
            <w:tcBorders>
              <w:top w:val="single" w:color="000000" w:sz="8" w:space="0"/>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bCs/>
                <w:sz w:val="24"/>
                <w:szCs w:val="24"/>
              </w:rPr>
              <w:t>15.15</w:t>
            </w:r>
          </w:p>
        </w:tc>
        <w:tc>
          <w:tcPr>
            <w:tcW w:w="1635" w:type="dxa"/>
            <w:tcBorders>
              <w:top w:val="single" w:color="000000" w:sz="8" w:space="0"/>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bCs/>
                <w:sz w:val="24"/>
                <w:szCs w:val="24"/>
              </w:rPr>
              <w:t>11.36</w:t>
            </w:r>
          </w:p>
        </w:tc>
        <w:tc>
          <w:tcPr>
            <w:tcW w:w="1635" w:type="dxa"/>
            <w:tcBorders>
              <w:top w:val="single" w:color="000000" w:sz="8" w:space="0"/>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bCs/>
                <w:sz w:val="24"/>
                <w:szCs w:val="24"/>
              </w:rPr>
              <w:t>7.58</w:t>
            </w:r>
          </w:p>
        </w:tc>
        <w:tc>
          <w:tcPr>
            <w:tcW w:w="1372" w:type="dxa"/>
            <w:tcBorders>
              <w:top w:val="single" w:color="000000" w:sz="8" w:space="0"/>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bCs/>
                <w:sz w:val="24"/>
                <w:szCs w:val="24"/>
              </w:rPr>
              <w:t>3.79</w:t>
            </w:r>
          </w:p>
        </w:tc>
        <w:tc>
          <w:tcPr>
            <w:tcW w:w="1317" w:type="dxa"/>
            <w:tcBorders>
              <w:top w:val="single" w:color="000000" w:sz="8" w:space="0"/>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bCs/>
                <w:sz w:val="24"/>
                <w:szCs w:val="24"/>
              </w:rPr>
              <w:t>-</w:t>
            </w:r>
          </w:p>
        </w:tc>
      </w:tr>
      <w:tr>
        <w:tblPrEx>
          <w:tblCellMar>
            <w:top w:w="0" w:type="dxa"/>
            <w:left w:w="0" w:type="dxa"/>
            <w:bottom w:w="0" w:type="dxa"/>
            <w:right w:w="0" w:type="dxa"/>
          </w:tblCellMar>
        </w:tblPrEx>
        <w:trPr>
          <w:trHeight w:val="372" w:hRule="atLeast"/>
        </w:trPr>
        <w:tc>
          <w:tcPr>
            <w:tcW w:w="2422"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bCs/>
                <w:sz w:val="24"/>
                <w:szCs w:val="24"/>
              </w:rPr>
              <w:t>Sweet potato peel</w:t>
            </w:r>
          </w:p>
        </w:tc>
        <w:tc>
          <w:tcPr>
            <w:tcW w:w="1420"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bCs/>
                <w:sz w:val="24"/>
                <w:szCs w:val="24"/>
              </w:rPr>
              <w:t>-</w:t>
            </w:r>
          </w:p>
        </w:tc>
        <w:tc>
          <w:tcPr>
            <w:tcW w:w="1635"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bCs/>
                <w:sz w:val="24"/>
                <w:szCs w:val="24"/>
              </w:rPr>
              <w:t>3.79</w:t>
            </w:r>
          </w:p>
        </w:tc>
        <w:tc>
          <w:tcPr>
            <w:tcW w:w="1635"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bCs/>
                <w:sz w:val="24"/>
                <w:szCs w:val="24"/>
              </w:rPr>
              <w:t>7.58</w:t>
            </w:r>
          </w:p>
        </w:tc>
        <w:tc>
          <w:tcPr>
            <w:tcW w:w="1372"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bCs/>
                <w:sz w:val="24"/>
                <w:szCs w:val="24"/>
              </w:rPr>
              <w:t>11.36</w:t>
            </w:r>
          </w:p>
        </w:tc>
        <w:tc>
          <w:tcPr>
            <w:tcW w:w="1317"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bCs/>
                <w:sz w:val="24"/>
                <w:szCs w:val="24"/>
              </w:rPr>
              <w:t>15.15</w:t>
            </w:r>
          </w:p>
        </w:tc>
      </w:tr>
      <w:tr>
        <w:tblPrEx>
          <w:tblCellMar>
            <w:top w:w="0" w:type="dxa"/>
            <w:left w:w="0" w:type="dxa"/>
            <w:bottom w:w="0" w:type="dxa"/>
            <w:right w:w="0" w:type="dxa"/>
          </w:tblCellMar>
        </w:tblPrEx>
        <w:trPr>
          <w:trHeight w:val="372" w:hRule="atLeast"/>
        </w:trPr>
        <w:tc>
          <w:tcPr>
            <w:tcW w:w="2422"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Fish meal</w:t>
            </w:r>
          </w:p>
        </w:tc>
        <w:tc>
          <w:tcPr>
            <w:tcW w:w="1420"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24.95</w:t>
            </w:r>
          </w:p>
        </w:tc>
        <w:tc>
          <w:tcPr>
            <w:tcW w:w="1635"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24.95</w:t>
            </w:r>
          </w:p>
        </w:tc>
        <w:tc>
          <w:tcPr>
            <w:tcW w:w="1635"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24.95</w:t>
            </w:r>
          </w:p>
        </w:tc>
        <w:tc>
          <w:tcPr>
            <w:tcW w:w="1372"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24.95</w:t>
            </w:r>
          </w:p>
        </w:tc>
        <w:tc>
          <w:tcPr>
            <w:tcW w:w="1317"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24.95</w:t>
            </w:r>
          </w:p>
        </w:tc>
      </w:tr>
      <w:tr>
        <w:tblPrEx>
          <w:tblCellMar>
            <w:top w:w="0" w:type="dxa"/>
            <w:left w:w="0" w:type="dxa"/>
            <w:bottom w:w="0" w:type="dxa"/>
            <w:right w:w="0" w:type="dxa"/>
          </w:tblCellMar>
        </w:tblPrEx>
        <w:trPr>
          <w:trHeight w:val="372" w:hRule="atLeast"/>
        </w:trPr>
        <w:tc>
          <w:tcPr>
            <w:tcW w:w="2422"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Soya bean meal</w:t>
            </w:r>
          </w:p>
        </w:tc>
        <w:tc>
          <w:tcPr>
            <w:tcW w:w="1420"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49.90</w:t>
            </w:r>
          </w:p>
        </w:tc>
        <w:tc>
          <w:tcPr>
            <w:tcW w:w="1635"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49.90</w:t>
            </w:r>
          </w:p>
        </w:tc>
        <w:tc>
          <w:tcPr>
            <w:tcW w:w="1635"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49.90</w:t>
            </w:r>
          </w:p>
        </w:tc>
        <w:tc>
          <w:tcPr>
            <w:tcW w:w="1372"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49.90</w:t>
            </w:r>
          </w:p>
        </w:tc>
        <w:tc>
          <w:tcPr>
            <w:tcW w:w="1317"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49.90</w:t>
            </w:r>
          </w:p>
        </w:tc>
      </w:tr>
      <w:tr>
        <w:tblPrEx>
          <w:tblCellMar>
            <w:top w:w="0" w:type="dxa"/>
            <w:left w:w="0" w:type="dxa"/>
            <w:bottom w:w="0" w:type="dxa"/>
            <w:right w:w="0" w:type="dxa"/>
          </w:tblCellMar>
        </w:tblPrEx>
        <w:trPr>
          <w:trHeight w:val="372" w:hRule="atLeast"/>
        </w:trPr>
        <w:tc>
          <w:tcPr>
            <w:tcW w:w="2422"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bCs/>
                <w:sz w:val="24"/>
                <w:szCs w:val="24"/>
              </w:rPr>
              <w:t>Bone meal</w:t>
            </w:r>
          </w:p>
        </w:tc>
        <w:tc>
          <w:tcPr>
            <w:tcW w:w="1420"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1</w:t>
            </w:r>
          </w:p>
        </w:tc>
        <w:tc>
          <w:tcPr>
            <w:tcW w:w="1635"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1</w:t>
            </w:r>
          </w:p>
        </w:tc>
        <w:tc>
          <w:tcPr>
            <w:tcW w:w="1635"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1</w:t>
            </w:r>
          </w:p>
        </w:tc>
        <w:tc>
          <w:tcPr>
            <w:tcW w:w="1372"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1</w:t>
            </w:r>
          </w:p>
        </w:tc>
        <w:tc>
          <w:tcPr>
            <w:tcW w:w="1317"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1</w:t>
            </w:r>
          </w:p>
        </w:tc>
      </w:tr>
      <w:tr>
        <w:tblPrEx>
          <w:tblCellMar>
            <w:top w:w="0" w:type="dxa"/>
            <w:left w:w="0" w:type="dxa"/>
            <w:bottom w:w="0" w:type="dxa"/>
            <w:right w:w="0" w:type="dxa"/>
          </w:tblCellMar>
        </w:tblPrEx>
        <w:trPr>
          <w:trHeight w:val="372" w:hRule="atLeast"/>
        </w:trPr>
        <w:tc>
          <w:tcPr>
            <w:tcW w:w="2422"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bCs/>
                <w:sz w:val="24"/>
                <w:szCs w:val="24"/>
              </w:rPr>
              <w:t>Palm oil</w:t>
            </w:r>
          </w:p>
        </w:tc>
        <w:tc>
          <w:tcPr>
            <w:tcW w:w="1420"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3.5</w:t>
            </w:r>
          </w:p>
        </w:tc>
        <w:tc>
          <w:tcPr>
            <w:tcW w:w="1635"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3.5</w:t>
            </w:r>
          </w:p>
        </w:tc>
        <w:tc>
          <w:tcPr>
            <w:tcW w:w="1635"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3.5</w:t>
            </w:r>
          </w:p>
        </w:tc>
        <w:tc>
          <w:tcPr>
            <w:tcW w:w="1372"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3.5</w:t>
            </w:r>
          </w:p>
        </w:tc>
        <w:tc>
          <w:tcPr>
            <w:tcW w:w="1317"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3.5</w:t>
            </w:r>
          </w:p>
        </w:tc>
      </w:tr>
      <w:tr>
        <w:tblPrEx>
          <w:tblCellMar>
            <w:top w:w="0" w:type="dxa"/>
            <w:left w:w="0" w:type="dxa"/>
            <w:bottom w:w="0" w:type="dxa"/>
            <w:right w:w="0" w:type="dxa"/>
          </w:tblCellMar>
        </w:tblPrEx>
        <w:trPr>
          <w:trHeight w:val="372" w:hRule="atLeast"/>
        </w:trPr>
        <w:tc>
          <w:tcPr>
            <w:tcW w:w="2422"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bCs/>
                <w:sz w:val="24"/>
                <w:szCs w:val="24"/>
              </w:rPr>
              <w:t>Salt</w:t>
            </w:r>
          </w:p>
        </w:tc>
        <w:tc>
          <w:tcPr>
            <w:tcW w:w="1420"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0.8</w:t>
            </w:r>
          </w:p>
        </w:tc>
        <w:tc>
          <w:tcPr>
            <w:tcW w:w="1635"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0.8</w:t>
            </w:r>
          </w:p>
        </w:tc>
        <w:tc>
          <w:tcPr>
            <w:tcW w:w="1635"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0.8</w:t>
            </w:r>
          </w:p>
        </w:tc>
        <w:tc>
          <w:tcPr>
            <w:tcW w:w="1372"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0.8</w:t>
            </w:r>
          </w:p>
        </w:tc>
        <w:tc>
          <w:tcPr>
            <w:tcW w:w="1317"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0.8</w:t>
            </w:r>
          </w:p>
        </w:tc>
      </w:tr>
      <w:tr>
        <w:tblPrEx>
          <w:tblCellMar>
            <w:top w:w="0" w:type="dxa"/>
            <w:left w:w="0" w:type="dxa"/>
            <w:bottom w:w="0" w:type="dxa"/>
            <w:right w:w="0" w:type="dxa"/>
          </w:tblCellMar>
        </w:tblPrEx>
        <w:trPr>
          <w:trHeight w:val="372" w:hRule="atLeast"/>
        </w:trPr>
        <w:tc>
          <w:tcPr>
            <w:tcW w:w="2422"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bCs/>
                <w:sz w:val="24"/>
                <w:szCs w:val="24"/>
              </w:rPr>
              <w:t>Min/Vit premix</w:t>
            </w:r>
          </w:p>
        </w:tc>
        <w:tc>
          <w:tcPr>
            <w:tcW w:w="1420"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0.7</w:t>
            </w:r>
          </w:p>
        </w:tc>
        <w:tc>
          <w:tcPr>
            <w:tcW w:w="1635"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0.7</w:t>
            </w:r>
          </w:p>
        </w:tc>
        <w:tc>
          <w:tcPr>
            <w:tcW w:w="1635"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0.7</w:t>
            </w:r>
          </w:p>
        </w:tc>
        <w:tc>
          <w:tcPr>
            <w:tcW w:w="1372"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0.7</w:t>
            </w:r>
          </w:p>
        </w:tc>
        <w:tc>
          <w:tcPr>
            <w:tcW w:w="1317"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0.7</w:t>
            </w:r>
          </w:p>
        </w:tc>
      </w:tr>
      <w:tr>
        <w:tblPrEx>
          <w:tblCellMar>
            <w:top w:w="0" w:type="dxa"/>
            <w:left w:w="0" w:type="dxa"/>
            <w:bottom w:w="0" w:type="dxa"/>
            <w:right w:w="0" w:type="dxa"/>
          </w:tblCellMar>
        </w:tblPrEx>
        <w:trPr>
          <w:trHeight w:val="372" w:hRule="atLeast"/>
        </w:trPr>
        <w:tc>
          <w:tcPr>
            <w:tcW w:w="2422"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bCs/>
                <w:sz w:val="24"/>
                <w:szCs w:val="24"/>
              </w:rPr>
              <w:t>Methionine</w:t>
            </w:r>
          </w:p>
        </w:tc>
        <w:tc>
          <w:tcPr>
            <w:tcW w:w="1420"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2</w:t>
            </w:r>
          </w:p>
        </w:tc>
        <w:tc>
          <w:tcPr>
            <w:tcW w:w="1635"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2</w:t>
            </w:r>
          </w:p>
        </w:tc>
        <w:tc>
          <w:tcPr>
            <w:tcW w:w="1635"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2</w:t>
            </w:r>
          </w:p>
        </w:tc>
        <w:tc>
          <w:tcPr>
            <w:tcW w:w="1372"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2</w:t>
            </w:r>
          </w:p>
        </w:tc>
        <w:tc>
          <w:tcPr>
            <w:tcW w:w="1317" w:type="dxa"/>
            <w:tcBorders>
              <w:top w:val="nil"/>
              <w:left w:val="nil"/>
              <w:bottom w:val="nil"/>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2</w:t>
            </w:r>
          </w:p>
        </w:tc>
      </w:tr>
      <w:tr>
        <w:tblPrEx>
          <w:tblCellMar>
            <w:top w:w="0" w:type="dxa"/>
            <w:left w:w="0" w:type="dxa"/>
            <w:bottom w:w="0" w:type="dxa"/>
            <w:right w:w="0" w:type="dxa"/>
          </w:tblCellMar>
        </w:tblPrEx>
        <w:trPr>
          <w:trHeight w:val="372" w:hRule="atLeast"/>
        </w:trPr>
        <w:tc>
          <w:tcPr>
            <w:tcW w:w="2422" w:type="dxa"/>
            <w:tcBorders>
              <w:top w:val="nil"/>
              <w:left w:val="nil"/>
              <w:bottom w:val="single" w:color="auto" w:sz="4" w:space="0"/>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bCs/>
                <w:sz w:val="24"/>
                <w:szCs w:val="24"/>
              </w:rPr>
              <w:t>Lysine</w:t>
            </w:r>
          </w:p>
        </w:tc>
        <w:tc>
          <w:tcPr>
            <w:tcW w:w="1420" w:type="dxa"/>
            <w:tcBorders>
              <w:top w:val="nil"/>
              <w:left w:val="nil"/>
              <w:bottom w:val="single" w:color="auto" w:sz="4" w:space="0"/>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2</w:t>
            </w:r>
          </w:p>
        </w:tc>
        <w:tc>
          <w:tcPr>
            <w:tcW w:w="1635" w:type="dxa"/>
            <w:tcBorders>
              <w:top w:val="nil"/>
              <w:left w:val="nil"/>
              <w:bottom w:val="single" w:color="auto" w:sz="4" w:space="0"/>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2</w:t>
            </w:r>
          </w:p>
        </w:tc>
        <w:tc>
          <w:tcPr>
            <w:tcW w:w="1635" w:type="dxa"/>
            <w:tcBorders>
              <w:top w:val="nil"/>
              <w:left w:val="nil"/>
              <w:bottom w:val="single" w:color="auto" w:sz="4" w:space="0"/>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2</w:t>
            </w:r>
          </w:p>
        </w:tc>
        <w:tc>
          <w:tcPr>
            <w:tcW w:w="1372" w:type="dxa"/>
            <w:tcBorders>
              <w:top w:val="nil"/>
              <w:left w:val="nil"/>
              <w:bottom w:val="single" w:color="auto" w:sz="4" w:space="0"/>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2</w:t>
            </w:r>
          </w:p>
        </w:tc>
        <w:tc>
          <w:tcPr>
            <w:tcW w:w="1317" w:type="dxa"/>
            <w:tcBorders>
              <w:top w:val="nil"/>
              <w:left w:val="nil"/>
              <w:bottom w:val="single" w:color="auto" w:sz="4" w:space="0"/>
              <w:right w:val="nil"/>
            </w:tcBorders>
            <w:shd w:val="clear" w:color="auto" w:fill="FFFFFF"/>
            <w:tcMar>
              <w:top w:w="125" w:type="dxa"/>
              <w:left w:w="178" w:type="dxa"/>
              <w:bottom w:w="125" w:type="dxa"/>
              <w:right w:w="178" w:type="dxa"/>
            </w:tcMar>
          </w:tcPr>
          <w:p>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2</w:t>
            </w:r>
          </w:p>
        </w:tc>
      </w:tr>
    </w:tbl>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2.6 Experimental Design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Fifteen plastic tanks with a water holding capacity of 200-litres were utilized for the experiment and a constant water volume of 133 litres was maintained in each tank. The experimental tanks were assigned to five treatments which were allocated as SPP0%, SPP25%, SPP50%, SPP75% and SPP100%, respectively with three replications each. For the experimental trails, 10 </w:t>
      </w:r>
      <w:r>
        <w:rPr>
          <w:rFonts w:ascii="Times New Roman" w:hAnsi="Times New Roman" w:cs="Times New Roman"/>
          <w:i/>
          <w:iCs/>
          <w:sz w:val="24"/>
          <w:szCs w:val="24"/>
        </w:rPr>
        <w:t xml:space="preserve">Clarias gariepinus </w:t>
      </w:r>
      <w:r>
        <w:rPr>
          <w:rFonts w:ascii="Times New Roman" w:hAnsi="Times New Roman" w:cs="Times New Roman"/>
          <w:sz w:val="24"/>
          <w:szCs w:val="24"/>
        </w:rPr>
        <w:t>fingerlings were weighed and introduced into each of the experimental tanks.</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2.7 Feeding Trials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fish were fed at 5% body weight twice daily at 8:00am (morning) and 5:00pm (evening) throughout the experiment. Fish in each experimental tank was collectively weighed and both the total and standard lengths were measured biweekly using weighing balance and measuring board respectively, throughout the experimental period. The experimental period lasted for 12 weeks. </w:t>
      </w:r>
    </w:p>
    <w:bookmarkEnd w:id="0"/>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 Determination of Growth Performance and Nutrient Utilization Parameters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collected was processed to determine the fish growth performance.</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2.8.1 Mean Weight Gain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the difference between the final weight and the initial weight of the fish that is been cultured. The difference between the final weight and the initial weight was determined as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MWG   =   W</w:t>
      </w:r>
      <w:r>
        <w:rPr>
          <w:rFonts w:ascii="Times New Roman" w:hAnsi="Times New Roman" w:cs="Times New Roman"/>
          <w:sz w:val="24"/>
          <w:szCs w:val="24"/>
          <w:vertAlign w:val="subscript"/>
        </w:rPr>
        <w:t>2</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W</w:t>
      </w:r>
      <w:r>
        <w:rPr>
          <w:rFonts w:ascii="Times New Roman" w:hAnsi="Times New Roman" w:cs="Times New Roman"/>
          <w:sz w:val="24"/>
          <w:szCs w:val="24"/>
          <w:vertAlign w:val="subscript"/>
        </w:rPr>
        <w:t>1</w:t>
      </w:r>
      <w:r>
        <w:rPr>
          <w:rFonts w:ascii="Times New Roman" w:hAnsi="Times New Roman" w:cs="Times New Roman"/>
          <w:sz w:val="24"/>
          <w:szCs w:val="24"/>
        </w:rPr>
        <w:t xml:space="preserve"> = Initial weight; W</w:t>
      </w:r>
      <w:r>
        <w:rPr>
          <w:rFonts w:ascii="Times New Roman" w:hAnsi="Times New Roman" w:cs="Times New Roman"/>
          <w:sz w:val="24"/>
          <w:szCs w:val="24"/>
          <w:vertAlign w:val="subscript"/>
        </w:rPr>
        <w:t>2</w:t>
      </w:r>
      <w:r>
        <w:rPr>
          <w:rFonts w:ascii="Times New Roman" w:hAnsi="Times New Roman" w:cs="Times New Roman"/>
          <w:sz w:val="24"/>
          <w:szCs w:val="24"/>
        </w:rPr>
        <w:t xml:space="preserve"> = Final weight </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2.8.2 Specific Growth Rate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an index showing the best growth in a set of growth. This will be determined to observe the best growth in a set of growth. It was obtained using the method of Brown </w:t>
      </w:r>
      <w:r>
        <w:rPr>
          <w:rFonts w:ascii="Times New Roman" w:hAnsi="Times New Roman" w:cs="Times New Roman"/>
          <w:sz w:val="24"/>
          <w:szCs w:val="24"/>
          <w:vertAlign w:val="superscript"/>
        </w:rPr>
        <w:t>[5]</w:t>
      </w:r>
      <w:r>
        <w:rPr>
          <w:rFonts w:ascii="Times New Roman" w:hAnsi="Times New Roman" w:cs="Times New Roman"/>
          <w:sz w:val="24"/>
          <w:szCs w:val="24"/>
        </w:rPr>
        <w:t>.</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SGR % = </w:t>
      </w:r>
      <w:r>
        <w:rPr>
          <w:rFonts w:ascii="Times New Roman" w:hAnsi="Times New Roman" w:cs="Times New Roman"/>
          <w:sz w:val="24"/>
          <w:szCs w:val="24"/>
          <w:u w:val="single"/>
        </w:rPr>
        <w:t>log of W</w:t>
      </w:r>
      <w:r>
        <w:rPr>
          <w:rFonts w:ascii="Times New Roman" w:hAnsi="Times New Roman" w:cs="Times New Roman"/>
          <w:sz w:val="24"/>
          <w:szCs w:val="24"/>
          <w:u w:val="single"/>
          <w:vertAlign w:val="subscript"/>
        </w:rPr>
        <w:t>2</w:t>
      </w:r>
      <w:r>
        <w:rPr>
          <w:rFonts w:ascii="Times New Roman" w:hAnsi="Times New Roman" w:cs="Times New Roman"/>
          <w:sz w:val="24"/>
          <w:szCs w:val="24"/>
          <w:u w:val="single"/>
        </w:rPr>
        <w:t xml:space="preserve"> – log of W</w:t>
      </w:r>
      <w:r>
        <w:rPr>
          <w:rFonts w:ascii="Times New Roman" w:hAnsi="Times New Roman" w:cs="Times New Roman"/>
          <w:sz w:val="24"/>
          <w:szCs w:val="24"/>
          <w:u w:val="single"/>
          <w:vertAlign w:val="subscript"/>
        </w:rPr>
        <w:t>1</w:t>
      </w:r>
      <w:r>
        <w:rPr>
          <w:rFonts w:ascii="Times New Roman" w:hAnsi="Times New Roman" w:cs="Times New Roman"/>
          <w:sz w:val="24"/>
          <w:szCs w:val="24"/>
        </w:rPr>
        <w:t xml:space="preserve">    x 100</w:t>
      </w:r>
    </w:p>
    <w:p>
      <w:pPr>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T</w:t>
      </w:r>
      <w:r>
        <w:rPr>
          <w:rFonts w:ascii="Times New Roman" w:hAnsi="Times New Roman" w:cs="Times New Roman"/>
          <w:sz w:val="24"/>
          <w:szCs w:val="24"/>
          <w:vertAlign w:val="subscript"/>
        </w:rPr>
        <w:t>2</w:t>
      </w:r>
      <w:r>
        <w:rPr>
          <w:rFonts w:ascii="Times New Roman" w:hAnsi="Times New Roman" w:cs="Times New Roman"/>
          <w:sz w:val="24"/>
          <w:szCs w:val="24"/>
        </w:rPr>
        <w:t xml:space="preserve"> – T</w:t>
      </w:r>
      <w:r>
        <w:rPr>
          <w:rFonts w:ascii="Times New Roman" w:hAnsi="Times New Roman" w:cs="Times New Roman"/>
          <w:sz w:val="24"/>
          <w:szCs w:val="24"/>
          <w:vertAlign w:val="subscript"/>
        </w:rPr>
        <w:t>1</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W</w:t>
      </w:r>
      <w:r>
        <w:rPr>
          <w:rFonts w:ascii="Times New Roman" w:hAnsi="Times New Roman" w:cs="Times New Roman"/>
          <w:sz w:val="24"/>
          <w:szCs w:val="24"/>
          <w:vertAlign w:val="subscript"/>
        </w:rPr>
        <w:t>1</w:t>
      </w:r>
      <w:r>
        <w:rPr>
          <w:rFonts w:ascii="Times New Roman" w:hAnsi="Times New Roman" w:cs="Times New Roman"/>
          <w:sz w:val="24"/>
          <w:szCs w:val="24"/>
        </w:rPr>
        <w:t xml:space="preserve"> = Initial weight; W</w:t>
      </w:r>
      <w:r>
        <w:rPr>
          <w:rFonts w:ascii="Times New Roman" w:hAnsi="Times New Roman" w:cs="Times New Roman"/>
          <w:sz w:val="24"/>
          <w:szCs w:val="24"/>
          <w:vertAlign w:val="subscript"/>
        </w:rPr>
        <w:t>2</w:t>
      </w:r>
      <w:r>
        <w:rPr>
          <w:rFonts w:ascii="Times New Roman" w:hAnsi="Times New Roman" w:cs="Times New Roman"/>
          <w:sz w:val="24"/>
          <w:szCs w:val="24"/>
        </w:rPr>
        <w:t xml:space="preserve"> = Final weight; T</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Initial time; T</w:t>
      </w:r>
      <w:r>
        <w:rPr>
          <w:rFonts w:ascii="Times New Roman" w:hAnsi="Times New Roman" w:cs="Times New Roman"/>
          <w:sz w:val="24"/>
          <w:szCs w:val="24"/>
          <w:vertAlign w:val="subscript"/>
        </w:rPr>
        <w:t>2</w:t>
      </w:r>
      <w:r>
        <w:rPr>
          <w:rFonts w:ascii="Times New Roman" w:hAnsi="Times New Roman" w:cs="Times New Roman"/>
          <w:sz w:val="24"/>
          <w:szCs w:val="24"/>
        </w:rPr>
        <w:t xml:space="preserve"> = Final time</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2.8.3 Protein Efficiency Ratio</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described as live weight gain per gram of protein fed. This was estimated from the relationship between the increment in weight and the protein consumed by fish.</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PER = </w:t>
      </w:r>
      <w:r>
        <w:rPr>
          <w:rFonts w:ascii="Times New Roman" w:hAnsi="Times New Roman" w:cs="Times New Roman"/>
          <w:sz w:val="24"/>
          <w:szCs w:val="24"/>
          <w:u w:val="single"/>
        </w:rPr>
        <w:t xml:space="preserve">Total weight gain </w:t>
      </w:r>
      <w:r>
        <w:rPr>
          <w:rFonts w:ascii="Times New Roman" w:hAnsi="Times New Roman" w:cs="Times New Roman"/>
          <w:sz w:val="24"/>
          <w:szCs w:val="24"/>
        </w:rPr>
        <w:t>(g)</w:t>
      </w:r>
      <w:r>
        <w:rPr>
          <w:rFonts w:ascii="Times New Roman" w:hAnsi="Times New Roman" w:cs="Times New Roman"/>
          <w:sz w:val="24"/>
          <w:szCs w:val="24"/>
          <w:u w:val="single"/>
        </w:rPr>
        <w:t xml:space="preserve">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Crude protein fed (g)</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2.8.4 Feed Conversion Ratio</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a numerical value used to measure the gross utilization of feed for growth in fish and other animal. It is assuming that weight gain in fish and other animals is due to increase in body weight. A lower FCR therefore implies efficient food utilization by the animal. This was measured as gross utilization of food for growth in fish as described by Olukunle </w:t>
      </w:r>
      <w:r>
        <w:rPr>
          <w:rFonts w:ascii="Times New Roman" w:hAnsi="Times New Roman" w:cs="Times New Roman"/>
          <w:sz w:val="24"/>
          <w:szCs w:val="24"/>
          <w:vertAlign w:val="superscript"/>
        </w:rPr>
        <w:t>[6]</w:t>
      </w:r>
      <w:r>
        <w:rPr>
          <w:rFonts w:ascii="Times New Roman" w:hAnsi="Times New Roman" w:cs="Times New Roman"/>
          <w:sz w:val="24"/>
          <w:szCs w:val="24"/>
        </w:rPr>
        <w: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FCR = </w:t>
      </w:r>
      <w:r>
        <w:rPr>
          <w:rFonts w:ascii="Times New Roman" w:hAnsi="Times New Roman" w:cs="Times New Roman"/>
          <w:sz w:val="24"/>
          <w:szCs w:val="24"/>
          <w:u w:val="single"/>
        </w:rPr>
        <w:t xml:space="preserve">Total Weight of diet fed (g) </w:t>
      </w:r>
      <w:r>
        <w:rPr>
          <w:rFonts w:ascii="Times New Roman" w:hAnsi="Times New Roman" w:cs="Times New Roman"/>
          <w:sz w:val="24"/>
          <w:szCs w:val="24"/>
        </w:rPr>
        <w:t xml:space="preserve">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Total weight of fish (g)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lower level of feed conversion ratio therefore implies efficient food utilization by fish.</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2.8.5 Net Nitrogen Retention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NNR = </w:t>
      </w:r>
      <w:r>
        <w:rPr>
          <w:rFonts w:ascii="Times New Roman" w:hAnsi="Times New Roman" w:cs="Times New Roman"/>
          <w:sz w:val="24"/>
          <w:szCs w:val="24"/>
          <w:u w:val="single"/>
        </w:rPr>
        <w:t>Initial body protein</w:t>
      </w:r>
      <w:r>
        <w:rPr>
          <w:rFonts w:ascii="Times New Roman" w:hAnsi="Times New Roman" w:cs="Times New Roman"/>
          <w:sz w:val="24"/>
          <w:szCs w:val="24"/>
        </w:rPr>
        <w:t xml:space="preserve">   x 100</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Final body protein </w:t>
      </w: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2.8.6 Survival Rate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SR = </w:t>
      </w:r>
      <w:r>
        <w:rPr>
          <w:rFonts w:ascii="Times New Roman" w:hAnsi="Times New Roman" w:cs="Times New Roman"/>
          <w:sz w:val="24"/>
          <w:szCs w:val="24"/>
          <w:u w:val="single"/>
        </w:rPr>
        <w:t>Number of fish remain at the end of experiment</w:t>
      </w:r>
      <w:r>
        <w:rPr>
          <w:rFonts w:ascii="Times New Roman" w:hAnsi="Times New Roman" w:cs="Times New Roman"/>
          <w:sz w:val="24"/>
          <w:szCs w:val="24"/>
        </w:rPr>
        <w:t xml:space="preserve">   x 100</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Initial number of fish stocked</w:t>
      </w:r>
      <w:r>
        <w:rPr>
          <w:rFonts w:ascii="Times New Roman" w:hAnsi="Times New Roman" w:cs="Times New Roman"/>
          <w:sz w:val="24"/>
          <w:szCs w:val="24"/>
        </w:rPr>
        <w:tab/>
      </w: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2.8.7 Mortality</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 =</w:t>
      </w:r>
      <w:r>
        <w:rPr>
          <w:rFonts w:ascii="Times New Roman" w:hAnsi="Times New Roman" w:cs="Times New Roman"/>
          <w:sz w:val="24"/>
          <w:szCs w:val="24"/>
        </w:rPr>
        <w:tab/>
      </w:r>
      <w:r>
        <w:rPr>
          <w:rFonts w:ascii="Times New Roman" w:hAnsi="Times New Roman" w:cs="Times New Roman"/>
          <w:sz w:val="24"/>
          <w:szCs w:val="24"/>
          <w:u w:val="single"/>
        </w:rPr>
        <w:t>Number of fish dead at the end of experiment</w:t>
      </w:r>
      <w:r>
        <w:rPr>
          <w:rFonts w:ascii="Times New Roman" w:hAnsi="Times New Roman" w:cs="Times New Roman"/>
          <w:sz w:val="24"/>
          <w:szCs w:val="24"/>
        </w:rPr>
        <w:t xml:space="preserve">   x 100</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Initial number of fish stocked</w:t>
      </w:r>
      <w:r>
        <w:rPr>
          <w:rFonts w:ascii="Times New Roman" w:hAnsi="Times New Roman" w:cs="Times New Roman"/>
          <w:sz w:val="24"/>
          <w:szCs w:val="24"/>
        </w:rPr>
        <w:tab/>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2.8.8 Condition factor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CF</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u w:val="single"/>
        </w:rPr>
        <w:t>Weight gain</w:t>
      </w:r>
      <w:r>
        <w:rPr>
          <w:rFonts w:ascii="Times New Roman" w:hAnsi="Times New Roman" w:cs="Times New Roman"/>
          <w:sz w:val="24"/>
          <w:szCs w:val="24"/>
        </w:rPr>
        <w:t xml:space="preserve">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(Final Length)</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2.9 Cost Benefit Evaluation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feed production cost was based on current market prices of ingredients at Zaria, Kaduna, Nigeria. The economic evaluations were calculated employing the methods described by New </w:t>
      </w:r>
      <w:r>
        <w:rPr>
          <w:rFonts w:ascii="Times New Roman" w:hAnsi="Times New Roman" w:cs="Times New Roman"/>
          <w:sz w:val="24"/>
          <w:szCs w:val="24"/>
          <w:vertAlign w:val="superscript"/>
        </w:rPr>
        <w:t>[7]</w:t>
      </w:r>
      <w:r>
        <w:rPr>
          <w:rFonts w:ascii="Times New Roman" w:hAnsi="Times New Roman" w:cs="Times New Roman"/>
          <w:sz w:val="24"/>
          <w:szCs w:val="24"/>
        </w:rPr>
        <w:t xml:space="preserve">; Sogbesan and Ugwumba </w:t>
      </w:r>
      <w:r>
        <w:rPr>
          <w:rFonts w:ascii="Times New Roman" w:hAnsi="Times New Roman" w:cs="Times New Roman"/>
          <w:sz w:val="24"/>
          <w:szCs w:val="24"/>
          <w:vertAlign w:val="superscript"/>
        </w:rPr>
        <w:t>[8]</w:t>
      </w:r>
      <w:r>
        <w:rPr>
          <w:rFonts w:ascii="Times New Roman" w:hAnsi="Times New Roman" w:cs="Times New Roman"/>
          <w:sz w:val="24"/>
          <w:szCs w:val="24"/>
        </w:rPr>
        <w:t xml:space="preserve">.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Feed Cost (N/kg) = Total Cost of ingredients required to produce a kilogram of each diet </w:t>
      </w:r>
    </w:p>
    <w:p>
      <w:pPr>
        <w:spacing w:after="0" w:line="36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Profit Index = </w:t>
      </w:r>
      <w:r>
        <w:rPr>
          <w:rFonts w:ascii="Times New Roman" w:hAnsi="Times New Roman" w:cs="Times New Roman"/>
          <w:sz w:val="24"/>
          <w:szCs w:val="24"/>
          <w:u w:val="single"/>
        </w:rPr>
        <w:t>Value of fish (N)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Cost of feed (N) </w:t>
      </w:r>
    </w:p>
    <w:p>
      <w:pPr>
        <w:spacing w:after="0" w:line="36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Incidence Cost = </w:t>
      </w:r>
      <w:r>
        <w:rPr>
          <w:rFonts w:ascii="Times New Roman" w:hAnsi="Times New Roman" w:cs="Times New Roman"/>
          <w:sz w:val="24"/>
          <w:szCs w:val="24"/>
          <w:u w:val="single"/>
        </w:rPr>
        <w:t>Cost of feed (N)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Weight of fish produced (kg) </w:t>
      </w:r>
    </w:p>
    <w:p>
      <w:pPr>
        <w:spacing w:after="0" w:line="36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Benefit Cost Ratio = </w:t>
      </w:r>
      <w:r>
        <w:rPr>
          <w:rFonts w:ascii="Times New Roman" w:hAnsi="Times New Roman" w:cs="Times New Roman"/>
          <w:sz w:val="24"/>
          <w:szCs w:val="24"/>
          <w:u w:val="single"/>
        </w:rPr>
        <w:t>Total cost(N)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Total sales (N) </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Where Total Cost = Total Fixed Cost (N) + Total Variable Cost (N)</w:t>
      </w: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2.10 Data Analysis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T-test and one-way Analysis of Variance (ANOVA) were used to test for significant differences between the various treatment means. Least significant difference (LSD) test was used to rank and separate means where ANOVA shows significant differences. SPSS Version 23 was adopted (statistical package) to show mean deviation and standard errors, at </w:t>
      </w:r>
      <w:r>
        <w:rPr>
          <w:rFonts w:ascii="Times New Roman" w:hAnsi="Times New Roman" w:cs="Times New Roman"/>
          <w:color w:val="000000"/>
          <w:sz w:val="24"/>
          <w:szCs w:val="24"/>
        </w:rPr>
        <w:t>0.05 significant level</w:t>
      </w:r>
      <w:r>
        <w:rPr>
          <w:rFonts w:ascii="Times New Roman" w:hAnsi="Times New Roman" w:cs="Times New Roman"/>
          <w:sz w:val="24"/>
          <w:szCs w:val="24"/>
        </w:rPr>
        <w:t xml:space="preserve"> (P&lt;0.05).</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Result</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 Proximate Composition of the Sun-dried Sweet Potato Peel</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mean proximate composition of the sundried sweet potato peel is presented in Table 2.</w:t>
      </w:r>
      <w:r>
        <w:rPr>
          <w:rFonts w:ascii="Times New Roman" w:hAnsi="Times New Roman" w:cs="Times New Roman"/>
          <w:b/>
          <w:sz w:val="24"/>
          <w:szCs w:val="24"/>
        </w:rPr>
        <w:t xml:space="preserve"> </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Proximate Composition of Sun-dried Sweet Potato Peel (g/100gDM)</w:t>
      </w:r>
    </w:p>
    <w:tbl>
      <w:tblPr>
        <w:tblStyle w:val="13"/>
        <w:tblW w:w="8637"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816"/>
        <w:gridCol w:w="1379"/>
        <w:gridCol w:w="1268"/>
        <w:gridCol w:w="1259"/>
        <w:gridCol w:w="1268"/>
        <w:gridCol w:w="1259"/>
        <w:gridCol w:w="1388"/>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816" w:type="dxa"/>
            <w:tcBorders>
              <w:bottom w:val="single" w:color="000000" w:themeColor="text1" w:sz="4" w:space="0"/>
              <w:insideH w:val="single" w:sz="4" w:space="0"/>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tc>
        <w:tc>
          <w:tcPr>
            <w:tcW w:w="1379" w:type="dxa"/>
            <w:tcBorders>
              <w:bottom w:val="single" w:color="000000" w:themeColor="text1" w:sz="4" w:space="0"/>
              <w:insideH w:val="single" w:sz="4" w:space="0"/>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Moisture</w:t>
            </w:r>
          </w:p>
        </w:tc>
        <w:tc>
          <w:tcPr>
            <w:tcW w:w="1268" w:type="dxa"/>
            <w:tcBorders>
              <w:bottom w:val="single" w:color="000000" w:themeColor="text1" w:sz="4" w:space="0"/>
              <w:insideH w:val="single" w:sz="4" w:space="0"/>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Ash</w:t>
            </w:r>
          </w:p>
        </w:tc>
        <w:tc>
          <w:tcPr>
            <w:tcW w:w="1259" w:type="dxa"/>
            <w:tcBorders>
              <w:bottom w:val="single" w:color="000000" w:themeColor="text1" w:sz="4" w:space="0"/>
              <w:insideH w:val="single" w:sz="4" w:space="0"/>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CP</w:t>
            </w:r>
          </w:p>
        </w:tc>
        <w:tc>
          <w:tcPr>
            <w:tcW w:w="1268" w:type="dxa"/>
            <w:tcBorders>
              <w:bottom w:val="single" w:color="000000" w:themeColor="text1" w:sz="4" w:space="0"/>
              <w:insideH w:val="single" w:sz="4" w:space="0"/>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EE</w:t>
            </w:r>
          </w:p>
        </w:tc>
        <w:tc>
          <w:tcPr>
            <w:tcW w:w="1259" w:type="dxa"/>
            <w:tcBorders>
              <w:bottom w:val="single" w:color="000000" w:themeColor="text1" w:sz="4" w:space="0"/>
              <w:insideH w:val="single" w:sz="4" w:space="0"/>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CF</w:t>
            </w:r>
          </w:p>
        </w:tc>
        <w:tc>
          <w:tcPr>
            <w:tcW w:w="1388" w:type="dxa"/>
            <w:tcBorders>
              <w:bottom w:val="single" w:color="000000" w:themeColor="text1" w:sz="4" w:space="0"/>
              <w:insideH w:val="single" w:sz="4" w:space="0"/>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NFE</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16" w:type="dxa"/>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SSPP</w:t>
            </w:r>
          </w:p>
        </w:tc>
        <w:tc>
          <w:tcPr>
            <w:tcW w:w="137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4.05±0.50</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26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7.63±0.88</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2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5.61±0.58</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26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2.30±0.40</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2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3.05±0.59</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38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77.36±0.51</w:t>
            </w:r>
            <w:r>
              <w:rPr>
                <w:rFonts w:ascii="Times New Roman" w:hAnsi="Times New Roman" w:cs="Times New Roman"/>
                <w:color w:val="000000" w:themeColor="text1"/>
                <w:sz w:val="24"/>
                <w:szCs w:val="24"/>
                <w:vertAlign w:val="superscript"/>
                <w14:textFill>
                  <w14:solidFill>
                    <w14:schemeClr w14:val="tx1"/>
                  </w14:solidFill>
                </w14:textFill>
              </w:rPr>
              <w:t>a</w:t>
            </w:r>
          </w:p>
        </w:tc>
      </w:tr>
    </w:tbl>
    <w:p>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Means with the same superscripts across columns were not significantly different (P&gt;0.05)</w:t>
      </w:r>
      <w:r>
        <w:rPr>
          <w:rFonts w:ascii="Times New Roman" w:hAnsi="Times New Roman" w:cs="Times New Roman"/>
          <w:b/>
          <w:sz w:val="24"/>
          <w:szCs w:val="24"/>
        </w:rPr>
        <w:t xml:space="preserve"> Key: </w:t>
      </w:r>
      <w:r>
        <w:rPr>
          <w:rFonts w:ascii="Times New Roman" w:hAnsi="Times New Roman" w:cs="Times New Roman"/>
          <w:sz w:val="24"/>
          <w:szCs w:val="24"/>
        </w:rPr>
        <w:t>SSPP= Sun-dried Sweet Potato Peel; CP= Crude Protein</w:t>
      </w:r>
      <w:r>
        <w:rPr>
          <w:rFonts w:ascii="Times New Roman" w:hAnsi="Times New Roman" w:cs="Times New Roman"/>
          <w:b/>
          <w:sz w:val="24"/>
          <w:szCs w:val="24"/>
        </w:rPr>
        <w:t xml:space="preserve">; </w:t>
      </w:r>
      <w:r>
        <w:rPr>
          <w:rFonts w:ascii="Times New Roman" w:hAnsi="Times New Roman" w:cs="Times New Roman"/>
          <w:sz w:val="24"/>
          <w:szCs w:val="24"/>
        </w:rPr>
        <w:t>EE=Ether Extract</w:t>
      </w:r>
      <w:r>
        <w:rPr>
          <w:rFonts w:ascii="Times New Roman" w:hAnsi="Times New Roman" w:cs="Times New Roman"/>
          <w:b/>
          <w:sz w:val="24"/>
          <w:szCs w:val="24"/>
        </w:rPr>
        <w:t xml:space="preserve">; </w:t>
      </w:r>
      <w:r>
        <w:rPr>
          <w:rFonts w:ascii="Times New Roman" w:hAnsi="Times New Roman" w:cs="Times New Roman"/>
          <w:sz w:val="24"/>
          <w:szCs w:val="24"/>
        </w:rPr>
        <w:t xml:space="preserve">CF= Crude Fiber; NFE= Nitrogen Free Extract </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 Proximate Composition of Experimental Diets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proximate composition of the experimental diets is shown in Table 3. The diets were iso-nitrogenous as there was no significant difference (p&gt;0.05) in the protein composition of the diets at 38% crude protein and they all met the dietary requirement for the experiment. </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3. Proximate Composition of Experimental Diets (g/100g DM)</w:t>
      </w:r>
    </w:p>
    <w:tbl>
      <w:tblPr>
        <w:tblStyle w:val="13"/>
        <w:tblW w:w="9781"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701"/>
        <w:gridCol w:w="1843"/>
        <w:gridCol w:w="1559"/>
        <w:gridCol w:w="1560"/>
        <w:gridCol w:w="1559"/>
        <w:gridCol w:w="1559"/>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701" w:type="dxa"/>
            <w:tcBorders>
              <w:bottom w:val="single" w:color="000000" w:themeColor="text1" w:sz="4" w:space="0"/>
              <w:insideH w:val="single" w:sz="4" w:space="0"/>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Parameters</w:t>
            </w:r>
          </w:p>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(g/100g DM)</w:t>
            </w:r>
          </w:p>
        </w:tc>
        <w:tc>
          <w:tcPr>
            <w:tcW w:w="1843" w:type="dxa"/>
            <w:tcBorders>
              <w:bottom w:val="single" w:color="000000" w:themeColor="text1" w:sz="4" w:space="0"/>
              <w:insideH w:val="single" w:sz="4" w:space="0"/>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w:t>
            </w:r>
            <w:r>
              <w:rPr>
                <w:rFonts w:ascii="Times New Roman" w:hAnsi="Times New Roman" w:cs="Times New Roman"/>
                <w:b/>
                <w:bCs/>
                <w:color w:val="000000" w:themeColor="text1"/>
                <w:sz w:val="24"/>
                <w:szCs w:val="24"/>
                <w:vertAlign w:val="subscript"/>
                <w14:textFill>
                  <w14:solidFill>
                    <w14:schemeClr w14:val="tx1"/>
                  </w14:solidFill>
                </w14:textFill>
              </w:rPr>
              <w:t>1</w:t>
            </w:r>
            <w:r>
              <w:rPr>
                <w:rFonts w:ascii="Times New Roman" w:hAnsi="Times New Roman" w:cs="Times New Roman"/>
                <w:b/>
                <w:bCs/>
                <w:color w:val="000000" w:themeColor="text1"/>
                <w:sz w:val="24"/>
                <w:szCs w:val="24"/>
                <w14:textFill>
                  <w14:solidFill>
                    <w14:schemeClr w14:val="tx1"/>
                  </w14:solidFill>
                </w14:textFill>
              </w:rPr>
              <w:t xml:space="preserve"> </w:t>
            </w:r>
          </w:p>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SPP(0%)</w:t>
            </w:r>
          </w:p>
        </w:tc>
        <w:tc>
          <w:tcPr>
            <w:tcW w:w="1559" w:type="dxa"/>
            <w:tcBorders>
              <w:bottom w:val="single" w:color="000000" w:themeColor="text1" w:sz="4" w:space="0"/>
              <w:insideH w:val="single" w:sz="4" w:space="0"/>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w:t>
            </w:r>
            <w:r>
              <w:rPr>
                <w:rFonts w:ascii="Times New Roman" w:hAnsi="Times New Roman" w:cs="Times New Roman"/>
                <w:b/>
                <w:bCs/>
                <w:color w:val="000000" w:themeColor="text1"/>
                <w:sz w:val="24"/>
                <w:szCs w:val="24"/>
                <w:vertAlign w:val="subscript"/>
                <w14:textFill>
                  <w14:solidFill>
                    <w14:schemeClr w14:val="tx1"/>
                  </w14:solidFill>
                </w14:textFill>
              </w:rPr>
              <w:t>2</w:t>
            </w:r>
          </w:p>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SPP(25%)</w:t>
            </w:r>
          </w:p>
        </w:tc>
        <w:tc>
          <w:tcPr>
            <w:tcW w:w="1560" w:type="dxa"/>
            <w:tcBorders>
              <w:bottom w:val="single" w:color="000000" w:themeColor="text1" w:sz="4" w:space="0"/>
              <w:insideH w:val="single" w:sz="4" w:space="0"/>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w:t>
            </w:r>
            <w:r>
              <w:rPr>
                <w:rFonts w:ascii="Times New Roman" w:hAnsi="Times New Roman" w:cs="Times New Roman"/>
                <w:b/>
                <w:bCs/>
                <w:color w:val="000000" w:themeColor="text1"/>
                <w:sz w:val="24"/>
                <w:szCs w:val="24"/>
                <w:vertAlign w:val="subscript"/>
                <w14:textFill>
                  <w14:solidFill>
                    <w14:schemeClr w14:val="tx1"/>
                  </w14:solidFill>
                </w14:textFill>
              </w:rPr>
              <w:t>3</w:t>
            </w:r>
          </w:p>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SPP(50%)</w:t>
            </w:r>
          </w:p>
        </w:tc>
        <w:tc>
          <w:tcPr>
            <w:tcW w:w="1559" w:type="dxa"/>
            <w:tcBorders>
              <w:bottom w:val="single" w:color="000000" w:themeColor="text1" w:sz="4" w:space="0"/>
              <w:insideH w:val="single" w:sz="4" w:space="0"/>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w:t>
            </w:r>
            <w:r>
              <w:rPr>
                <w:rFonts w:ascii="Times New Roman" w:hAnsi="Times New Roman" w:cs="Times New Roman"/>
                <w:b/>
                <w:bCs/>
                <w:color w:val="000000" w:themeColor="text1"/>
                <w:sz w:val="24"/>
                <w:szCs w:val="24"/>
                <w:vertAlign w:val="subscript"/>
                <w14:textFill>
                  <w14:solidFill>
                    <w14:schemeClr w14:val="tx1"/>
                  </w14:solidFill>
                </w14:textFill>
              </w:rPr>
              <w:t>4</w:t>
            </w:r>
          </w:p>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SPP(75%)</w:t>
            </w:r>
          </w:p>
        </w:tc>
        <w:tc>
          <w:tcPr>
            <w:tcW w:w="1559" w:type="dxa"/>
            <w:tcBorders>
              <w:bottom w:val="single" w:color="000000" w:themeColor="text1" w:sz="4" w:space="0"/>
              <w:insideH w:val="single" w:sz="4" w:space="0"/>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w:t>
            </w:r>
            <w:r>
              <w:rPr>
                <w:rFonts w:ascii="Times New Roman" w:hAnsi="Times New Roman" w:cs="Times New Roman"/>
                <w:b/>
                <w:bCs/>
                <w:color w:val="000000" w:themeColor="text1"/>
                <w:sz w:val="24"/>
                <w:szCs w:val="24"/>
                <w:vertAlign w:val="subscript"/>
                <w14:textFill>
                  <w14:solidFill>
                    <w14:schemeClr w14:val="tx1"/>
                  </w14:solidFill>
                </w14:textFill>
              </w:rPr>
              <w:t>5</w:t>
            </w:r>
          </w:p>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SPP(100%)</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701"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Moisture</w:t>
            </w:r>
          </w:p>
        </w:tc>
        <w:tc>
          <w:tcPr>
            <w:tcW w:w="1843"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6.95±0.58</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vertAlign w:val="superscript"/>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7.90±0.58</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6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6.00±0.57</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6.25±0.12</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6.10±0.57</w:t>
            </w:r>
            <w:r>
              <w:rPr>
                <w:rFonts w:ascii="Times New Roman" w:hAnsi="Times New Roman" w:cs="Times New Roman"/>
                <w:color w:val="000000" w:themeColor="text1"/>
                <w:sz w:val="24"/>
                <w:szCs w:val="24"/>
                <w:vertAlign w:val="superscript"/>
                <w14:textFill>
                  <w14:solidFill>
                    <w14:schemeClr w14:val="tx1"/>
                  </w14:solidFill>
                </w14:textFill>
              </w:rPr>
              <w:t>a</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701"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Ash</w:t>
            </w:r>
          </w:p>
        </w:tc>
        <w:tc>
          <w:tcPr>
            <w:tcW w:w="1843"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7.10±0.57</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7.55±0.58</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6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6.45±0.06</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7.70±0.57</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7.85±0.58</w:t>
            </w:r>
            <w:r>
              <w:rPr>
                <w:rFonts w:ascii="Times New Roman" w:hAnsi="Times New Roman" w:cs="Times New Roman"/>
                <w:color w:val="000000" w:themeColor="text1"/>
                <w:sz w:val="24"/>
                <w:szCs w:val="24"/>
                <w:vertAlign w:val="superscript"/>
                <w14:textFill>
                  <w14:solidFill>
                    <w14:schemeClr w14:val="tx1"/>
                  </w14:solidFill>
                </w14:textFill>
              </w:rPr>
              <w:t>a</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701"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 xml:space="preserve">Ether Extract </w:t>
            </w:r>
          </w:p>
        </w:tc>
        <w:tc>
          <w:tcPr>
            <w:tcW w:w="1843"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5.81±0.52</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4.50±0.57</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56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5.30±0.17</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5.95±0.57</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4.95±0.58</w:t>
            </w:r>
            <w:r>
              <w:rPr>
                <w:rFonts w:ascii="Times New Roman" w:hAnsi="Times New Roman" w:cs="Times New Roman"/>
                <w:color w:val="000000" w:themeColor="text1"/>
                <w:sz w:val="24"/>
                <w:szCs w:val="24"/>
                <w:vertAlign w:val="superscript"/>
                <w14:textFill>
                  <w14:solidFill>
                    <w14:schemeClr w14:val="tx1"/>
                  </w14:solidFill>
                </w14:textFill>
              </w:rPr>
              <w:t>b</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Crude Protein</w:t>
            </w:r>
          </w:p>
        </w:tc>
        <w:tc>
          <w:tcPr>
            <w:tcW w:w="1843"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38.79±1.15</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38.77±0.6</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6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38.76±0.58</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38.78±0.52</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38.69±0.58</w:t>
            </w:r>
            <w:r>
              <w:rPr>
                <w:rFonts w:ascii="Times New Roman" w:hAnsi="Times New Roman" w:cs="Times New Roman"/>
                <w:color w:val="000000" w:themeColor="text1"/>
                <w:sz w:val="24"/>
                <w:szCs w:val="24"/>
                <w:vertAlign w:val="superscript"/>
                <w14:textFill>
                  <w14:solidFill>
                    <w14:schemeClr w14:val="tx1"/>
                  </w14:solidFill>
                </w14:textFill>
              </w:rPr>
              <w:t>a</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Crude Fibre</w:t>
            </w:r>
          </w:p>
        </w:tc>
        <w:tc>
          <w:tcPr>
            <w:tcW w:w="1843"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3.90±0.58</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3.15±0.57</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6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2.00±0.57</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2.29±0.37</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2.15±0.52</w:t>
            </w:r>
            <w:r>
              <w:rPr>
                <w:rFonts w:ascii="Times New Roman" w:hAnsi="Times New Roman" w:cs="Times New Roman"/>
                <w:color w:val="000000" w:themeColor="text1"/>
                <w:sz w:val="24"/>
                <w:szCs w:val="24"/>
                <w:vertAlign w:val="superscript"/>
                <w14:textFill>
                  <w14:solidFill>
                    <w14:schemeClr w14:val="tx1"/>
                  </w14:solidFill>
                </w14:textFill>
              </w:rPr>
              <w:t>b</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NFE</w:t>
            </w:r>
          </w:p>
        </w:tc>
        <w:tc>
          <w:tcPr>
            <w:tcW w:w="1843"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37.35±0.51</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38.24±0.83</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56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41.29±0.46</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39.03±0.58</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40.26±0.57</w:t>
            </w:r>
            <w:r>
              <w:rPr>
                <w:rFonts w:ascii="Times New Roman" w:hAnsi="Times New Roman" w:cs="Times New Roman"/>
                <w:color w:val="000000" w:themeColor="text1"/>
                <w:sz w:val="24"/>
                <w:szCs w:val="24"/>
                <w:vertAlign w:val="superscript"/>
                <w14:textFill>
                  <w14:solidFill>
                    <w14:schemeClr w14:val="tx1"/>
                  </w14:solidFill>
                </w14:textFill>
              </w:rPr>
              <w:t>a</w:t>
            </w:r>
          </w:p>
        </w:tc>
      </w:tr>
    </w:tbl>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Means with the same superscripts across rows were not significantly different (P&gt;0.05) </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 </w:t>
      </w:r>
      <w:r>
        <w:rPr>
          <w:rFonts w:ascii="Times New Roman" w:hAnsi="Times New Roman" w:cs="Times New Roman"/>
          <w:sz w:val="24"/>
          <w:szCs w:val="24"/>
        </w:rPr>
        <w:t>T= Treatment; NFE=Nitrogen Free Extract</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Growth Performance of </w:t>
      </w:r>
      <w:r>
        <w:rPr>
          <w:rFonts w:ascii="Times New Roman" w:hAnsi="Times New Roman" w:cs="Times New Roman"/>
          <w:b/>
          <w:i/>
          <w:sz w:val="24"/>
          <w:szCs w:val="24"/>
        </w:rPr>
        <w:t xml:space="preserve">Clarias gariepinus </w:t>
      </w:r>
      <w:r>
        <w:rPr>
          <w:rFonts w:ascii="Times New Roman" w:hAnsi="Times New Roman" w:cs="Times New Roman"/>
          <w:b/>
          <w:sz w:val="24"/>
          <w:szCs w:val="24"/>
        </w:rPr>
        <w:t>juveniles Fed Experimental Diets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growth performance in terms of FW, FL, MWG, SGR, CF and SR of </w:t>
      </w:r>
      <w:r>
        <w:rPr>
          <w:rFonts w:ascii="Times New Roman" w:hAnsi="Times New Roman" w:cs="Times New Roman"/>
          <w:i/>
          <w:sz w:val="24"/>
          <w:szCs w:val="24"/>
        </w:rPr>
        <w:t xml:space="preserve">Clarias gariepinus </w:t>
      </w:r>
      <w:r>
        <w:rPr>
          <w:rFonts w:ascii="Times New Roman" w:hAnsi="Times New Roman" w:cs="Times New Roman"/>
          <w:sz w:val="24"/>
          <w:szCs w:val="24"/>
        </w:rPr>
        <w:t>juveniles fed experimental diets are presented in Table 4.</w:t>
      </w: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4. Growth Performance of </w:t>
      </w:r>
      <w:r>
        <w:rPr>
          <w:rFonts w:ascii="Times New Roman" w:hAnsi="Times New Roman" w:cs="Times New Roman"/>
          <w:b/>
          <w:i/>
          <w:sz w:val="24"/>
          <w:szCs w:val="24"/>
        </w:rPr>
        <w:t xml:space="preserve">Clarias gariepinus </w:t>
      </w:r>
      <w:r>
        <w:rPr>
          <w:rFonts w:ascii="Times New Roman" w:hAnsi="Times New Roman" w:cs="Times New Roman"/>
          <w:b/>
          <w:sz w:val="24"/>
          <w:szCs w:val="24"/>
        </w:rPr>
        <w:t>Juveniles Fed Experimental Diets</w:t>
      </w:r>
    </w:p>
    <w:tbl>
      <w:tblPr>
        <w:tblStyle w:val="13"/>
        <w:tblW w:w="9498"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404"/>
        <w:gridCol w:w="1619"/>
        <w:gridCol w:w="1619"/>
        <w:gridCol w:w="1508"/>
        <w:gridCol w:w="1628"/>
        <w:gridCol w:w="1720"/>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9498" w:type="dxa"/>
            <w:gridSpan w:val="6"/>
            <w:tcBorders>
              <w:bottom w:val="nil"/>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Inclusion levels</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404" w:type="dxa"/>
            <w:tcBorders>
              <w:top w:val="nil"/>
              <w:bottom w:val="single" w:color="auto" w:sz="4" w:space="0"/>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Parameters</w:t>
            </w:r>
          </w:p>
        </w:tc>
        <w:tc>
          <w:tcPr>
            <w:tcW w:w="1619" w:type="dxa"/>
            <w:tcBorders>
              <w:top w:val="single" w:color="auto" w:sz="4" w:space="0"/>
              <w:bottom w:val="single" w:color="auto" w:sz="4" w:space="0"/>
            </w:tcBorders>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w:t>
            </w:r>
            <w:r>
              <w:rPr>
                <w:rFonts w:ascii="Times New Roman" w:hAnsi="Times New Roman" w:cs="Times New Roman"/>
                <w:b/>
                <w:color w:val="000000" w:themeColor="text1"/>
                <w:sz w:val="24"/>
                <w:szCs w:val="24"/>
                <w:vertAlign w:val="subscript"/>
                <w14:textFill>
                  <w14:solidFill>
                    <w14:schemeClr w14:val="tx1"/>
                  </w14:solidFill>
                </w14:textFill>
              </w:rPr>
              <w:t>1</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SPP0%</w:t>
            </w:r>
          </w:p>
        </w:tc>
        <w:tc>
          <w:tcPr>
            <w:tcW w:w="1619" w:type="dxa"/>
            <w:tcBorders>
              <w:top w:val="single" w:color="auto" w:sz="4" w:space="0"/>
              <w:bottom w:val="single" w:color="auto" w:sz="4" w:space="0"/>
            </w:tcBorders>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w:t>
            </w:r>
            <w:r>
              <w:rPr>
                <w:rFonts w:ascii="Times New Roman" w:hAnsi="Times New Roman" w:cs="Times New Roman"/>
                <w:b/>
                <w:color w:val="000000" w:themeColor="text1"/>
                <w:sz w:val="24"/>
                <w:szCs w:val="24"/>
                <w:vertAlign w:val="subscript"/>
                <w14:textFill>
                  <w14:solidFill>
                    <w14:schemeClr w14:val="tx1"/>
                  </w14:solidFill>
                </w14:textFill>
              </w:rPr>
              <w:t>2</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SPP25%</w:t>
            </w:r>
          </w:p>
        </w:tc>
        <w:tc>
          <w:tcPr>
            <w:tcW w:w="1508" w:type="dxa"/>
            <w:tcBorders>
              <w:top w:val="single" w:color="auto" w:sz="4" w:space="0"/>
              <w:bottom w:val="single" w:color="auto" w:sz="4" w:space="0"/>
            </w:tcBorders>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w:t>
            </w:r>
            <w:r>
              <w:rPr>
                <w:rFonts w:ascii="Times New Roman" w:hAnsi="Times New Roman" w:cs="Times New Roman"/>
                <w:b/>
                <w:color w:val="000000" w:themeColor="text1"/>
                <w:sz w:val="24"/>
                <w:szCs w:val="24"/>
                <w:vertAlign w:val="subscript"/>
                <w14:textFill>
                  <w14:solidFill>
                    <w14:schemeClr w14:val="tx1"/>
                  </w14:solidFill>
                </w14:textFill>
              </w:rPr>
              <w:t>3</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SPP50%</w:t>
            </w:r>
          </w:p>
        </w:tc>
        <w:tc>
          <w:tcPr>
            <w:tcW w:w="1628" w:type="dxa"/>
            <w:tcBorders>
              <w:top w:val="single" w:color="auto" w:sz="4" w:space="0"/>
              <w:bottom w:val="single" w:color="auto" w:sz="4" w:space="0"/>
            </w:tcBorders>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w:t>
            </w:r>
            <w:r>
              <w:rPr>
                <w:rFonts w:ascii="Times New Roman" w:hAnsi="Times New Roman" w:cs="Times New Roman"/>
                <w:b/>
                <w:color w:val="000000" w:themeColor="text1"/>
                <w:sz w:val="24"/>
                <w:szCs w:val="24"/>
                <w:vertAlign w:val="subscript"/>
                <w14:textFill>
                  <w14:solidFill>
                    <w14:schemeClr w14:val="tx1"/>
                  </w14:solidFill>
                </w14:textFill>
              </w:rPr>
              <w:t>4</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SPP75%</w:t>
            </w:r>
          </w:p>
        </w:tc>
        <w:tc>
          <w:tcPr>
            <w:tcW w:w="1720" w:type="dxa"/>
            <w:tcBorders>
              <w:top w:val="single" w:color="auto" w:sz="4" w:space="0"/>
              <w:bottom w:val="single" w:color="auto" w:sz="4" w:space="0"/>
            </w:tcBorders>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w:t>
            </w:r>
            <w:r>
              <w:rPr>
                <w:rFonts w:ascii="Times New Roman" w:hAnsi="Times New Roman" w:cs="Times New Roman"/>
                <w:b/>
                <w:color w:val="000000" w:themeColor="text1"/>
                <w:sz w:val="24"/>
                <w:szCs w:val="24"/>
                <w:vertAlign w:val="subscript"/>
                <w14:textFill>
                  <w14:solidFill>
                    <w14:schemeClr w14:val="tx1"/>
                  </w14:solidFill>
                </w14:textFill>
              </w:rPr>
              <w:t>5</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SPP100%</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404" w:type="dxa"/>
            <w:tcBorders>
              <w:top w:val="single" w:color="auto" w:sz="4" w:space="0"/>
            </w:tcBorders>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IW (g)</w:t>
            </w:r>
          </w:p>
        </w:tc>
        <w:tc>
          <w:tcPr>
            <w:tcW w:w="1619" w:type="dxa"/>
            <w:tcBorders>
              <w:top w:val="single" w:color="auto" w:sz="4" w:space="0"/>
            </w:tcBorders>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35.60±1.22</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619" w:type="dxa"/>
            <w:tcBorders>
              <w:top w:val="single" w:color="auto" w:sz="4" w:space="0"/>
            </w:tcBorders>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35.53±1.17</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08" w:type="dxa"/>
            <w:tcBorders>
              <w:top w:val="single" w:color="auto" w:sz="4" w:space="0"/>
            </w:tcBorders>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35.47±0.81</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628" w:type="dxa"/>
            <w:tcBorders>
              <w:top w:val="single" w:color="auto" w:sz="4" w:space="0"/>
            </w:tcBorders>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35.43±1.01</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720" w:type="dxa"/>
            <w:tcBorders>
              <w:top w:val="single" w:color="auto" w:sz="4" w:space="0"/>
            </w:tcBorders>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35.43±0.88</w:t>
            </w:r>
            <w:r>
              <w:rPr>
                <w:rFonts w:ascii="Times New Roman" w:hAnsi="Times New Roman" w:cs="Times New Roman"/>
                <w:color w:val="000000" w:themeColor="text1"/>
                <w:sz w:val="24"/>
                <w:szCs w:val="24"/>
                <w:vertAlign w:val="superscript"/>
                <w14:textFill>
                  <w14:solidFill>
                    <w14:schemeClr w14:val="tx1"/>
                  </w14:solidFill>
                </w14:textFill>
              </w:rPr>
              <w:t>a</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404"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IL (cm)</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17.73±0.37</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17.67±0.99</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0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17.67±0.85</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62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17.60±0.60</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72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17.60±0.76</w:t>
            </w:r>
            <w:r>
              <w:rPr>
                <w:rFonts w:ascii="Times New Roman" w:hAnsi="Times New Roman" w:cs="Times New Roman"/>
                <w:color w:val="000000" w:themeColor="text1"/>
                <w:sz w:val="24"/>
                <w:szCs w:val="24"/>
                <w:vertAlign w:val="superscript"/>
                <w14:textFill>
                  <w14:solidFill>
                    <w14:schemeClr w14:val="tx1"/>
                  </w14:solidFill>
                </w14:textFill>
              </w:rPr>
              <w:t>a</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404"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FW (g)</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187.50±42.85</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185.37±14.84</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50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188.30±6.78</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62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226.73±15.62</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72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243.13±25.49</w:t>
            </w:r>
            <w:r>
              <w:rPr>
                <w:rFonts w:ascii="Times New Roman" w:hAnsi="Times New Roman" w:cs="Times New Roman"/>
                <w:color w:val="000000" w:themeColor="text1"/>
                <w:sz w:val="24"/>
                <w:szCs w:val="24"/>
                <w:vertAlign w:val="superscript"/>
                <w14:textFill>
                  <w14:solidFill>
                    <w14:schemeClr w14:val="tx1"/>
                  </w14:solidFill>
                </w14:textFill>
              </w:rPr>
              <w:t>a</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404"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FL (cm)</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29.67±2.59</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29.67±0.60</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50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29.83±0.60</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62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31.83±1.01</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72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32.00±0.87</w:t>
            </w:r>
            <w:r>
              <w:rPr>
                <w:rFonts w:ascii="Times New Roman" w:hAnsi="Times New Roman" w:cs="Times New Roman"/>
                <w:color w:val="000000" w:themeColor="text1"/>
                <w:sz w:val="24"/>
                <w:szCs w:val="24"/>
                <w:vertAlign w:val="superscript"/>
                <w14:textFill>
                  <w14:solidFill>
                    <w14:schemeClr w14:val="tx1"/>
                  </w14:solidFill>
                </w14:textFill>
              </w:rPr>
              <w:t>a</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404"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MWG (g)</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151.90±43.74</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149.83±16.01</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50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152.83±6.55</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62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191.30±16.15</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72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207.70±25.95</w:t>
            </w:r>
            <w:r>
              <w:rPr>
                <w:rFonts w:ascii="Times New Roman" w:hAnsi="Times New Roman" w:cs="Times New Roman"/>
                <w:color w:val="000000" w:themeColor="text1"/>
                <w:sz w:val="24"/>
                <w:szCs w:val="24"/>
                <w:vertAlign w:val="superscript"/>
                <w14:textFill>
                  <w14:solidFill>
                    <w14:schemeClr w14:val="tx1"/>
                  </w14:solidFill>
                </w14:textFill>
              </w:rPr>
              <w:t>a</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404"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PWG (%)</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81.01±1.37</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80.87±3.73</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50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81.16±3.07</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62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84.37±4.62</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72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85.43±5.41</w:t>
            </w:r>
            <w:r>
              <w:rPr>
                <w:rFonts w:ascii="Times New Roman" w:hAnsi="Times New Roman" w:cs="Times New Roman"/>
                <w:color w:val="000000" w:themeColor="text1"/>
                <w:sz w:val="24"/>
                <w:szCs w:val="24"/>
                <w:vertAlign w:val="superscript"/>
                <w14:textFill>
                  <w14:solidFill>
                    <w14:schemeClr w14:val="tx1"/>
                  </w14:solidFill>
                </w14:textFill>
              </w:rPr>
              <w:t>a</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4"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SGR (%)</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0.88±0.16</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0.82±0.05</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50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0.86±0.02</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62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0.96±0.45</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72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1.00±0.06</w:t>
            </w:r>
            <w:r>
              <w:rPr>
                <w:rFonts w:ascii="Times New Roman" w:hAnsi="Times New Roman" w:cs="Times New Roman"/>
                <w:color w:val="000000" w:themeColor="text1"/>
                <w:sz w:val="24"/>
                <w:szCs w:val="24"/>
                <w:vertAlign w:val="superscript"/>
                <w14:textFill>
                  <w14:solidFill>
                    <w14:schemeClr w14:val="tx1"/>
                  </w14:solidFill>
                </w14:textFill>
              </w:rPr>
              <w:t>a</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4"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CF</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1.81±0.05</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1.91±0.07</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0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1.89±0.03</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62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1.91±0.01</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72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1.91±0.06</w:t>
            </w:r>
            <w:r>
              <w:rPr>
                <w:rFonts w:ascii="Times New Roman" w:hAnsi="Times New Roman" w:cs="Times New Roman"/>
                <w:color w:val="000000" w:themeColor="text1"/>
                <w:sz w:val="24"/>
                <w:szCs w:val="24"/>
                <w:vertAlign w:val="superscript"/>
                <w14:textFill>
                  <w14:solidFill>
                    <w14:schemeClr w14:val="tx1"/>
                  </w14:solidFill>
                </w14:textFill>
              </w:rPr>
              <w:t>a</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4"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SR (%)</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96.67±3.33</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96.67±3.33</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50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100.00±0.00</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62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100.00±0.00</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72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100.00±0.00</w:t>
            </w:r>
            <w:r>
              <w:rPr>
                <w:rFonts w:ascii="Times New Roman" w:hAnsi="Times New Roman" w:cs="Times New Roman"/>
                <w:color w:val="000000" w:themeColor="text1"/>
                <w:sz w:val="24"/>
                <w:szCs w:val="24"/>
                <w:vertAlign w:val="superscript"/>
                <w14:textFill>
                  <w14:solidFill>
                    <w14:schemeClr w14:val="tx1"/>
                  </w14:solidFill>
                </w14:textFill>
              </w:rPr>
              <w:t>a</w:t>
            </w:r>
          </w:p>
        </w:tc>
      </w:tr>
    </w:tbl>
    <w:p>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Means with the same superscripts across rows were not significantly different (P&gt;0.05)</w:t>
      </w:r>
      <w:r>
        <w:rPr>
          <w:rFonts w:ascii="Times New Roman" w:hAnsi="Times New Roman" w:cs="Times New Roman"/>
          <w:b/>
          <w:sz w:val="24"/>
          <w:szCs w:val="24"/>
        </w:rPr>
        <w:t xml:space="preserve"> </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Key:</w:t>
      </w:r>
      <w:r>
        <w:rPr>
          <w:rFonts w:ascii="Times New Roman" w:hAnsi="Times New Roman" w:cs="Times New Roman"/>
          <w:sz w:val="24"/>
          <w:szCs w:val="24"/>
        </w:rPr>
        <w:t xml:space="preserve"> SPP=Sweet Potato Peel, IW=Initial Weight, IL=Initial Length, FW=Final Weight, FL=Final Length, MWG=Mean Weight Gain, PWG=Percentage Weight Gain, SGR=Specific Growth Rate, CF=Condition Factor, SR=Survival Rate. </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 Carcass Composition (g/100g DM)</w:t>
      </w:r>
    </w:p>
    <w:p>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Fish carcass proximate compositions analyzed before and after feeding with the experimental diets are presented in Table 5.</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5 Carcass Composition of </w:t>
      </w:r>
      <w:r>
        <w:rPr>
          <w:rFonts w:ascii="Times New Roman" w:hAnsi="Times New Roman" w:cs="Times New Roman"/>
          <w:b/>
          <w:i/>
          <w:sz w:val="24"/>
          <w:szCs w:val="24"/>
        </w:rPr>
        <w:t xml:space="preserve">Clarias gariepinus </w:t>
      </w:r>
      <w:r>
        <w:rPr>
          <w:rFonts w:ascii="Times New Roman" w:hAnsi="Times New Roman" w:cs="Times New Roman"/>
          <w:b/>
          <w:sz w:val="24"/>
          <w:szCs w:val="24"/>
        </w:rPr>
        <w:t>juveniles Before and After Feeding with Experimental Diets (g/100gDM)</w:t>
      </w:r>
    </w:p>
    <w:tbl>
      <w:tblPr>
        <w:tblStyle w:val="13"/>
        <w:tblW w:w="10065"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418"/>
        <w:gridCol w:w="1417"/>
        <w:gridCol w:w="1560"/>
        <w:gridCol w:w="1417"/>
        <w:gridCol w:w="1418"/>
        <w:gridCol w:w="1417"/>
        <w:gridCol w:w="1418"/>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418" w:type="dxa"/>
            <w:vMerge w:val="restart"/>
            <w:tcBorders>
              <w:top w:val="single" w:color="auto" w:sz="4" w:space="0"/>
              <w:bottom w:val="single" w:color="000000" w:themeColor="text1" w:sz="4" w:space="0"/>
              <w:insideH w:val="single" w:sz="4" w:space="0"/>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Parameters</w:t>
            </w:r>
          </w:p>
        </w:tc>
        <w:tc>
          <w:tcPr>
            <w:tcW w:w="1417" w:type="dxa"/>
            <w:vMerge w:val="restart"/>
            <w:tcBorders>
              <w:top w:val="single" w:color="auto" w:sz="4" w:space="0"/>
              <w:bottom w:val="single" w:color="000000" w:themeColor="text1" w:sz="4" w:space="0"/>
              <w:insideH w:val="single" w:sz="4" w:space="0"/>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Initial    </w:t>
            </w:r>
          </w:p>
        </w:tc>
        <w:tc>
          <w:tcPr>
            <w:tcW w:w="7230" w:type="dxa"/>
            <w:gridSpan w:val="5"/>
            <w:tcBorders>
              <w:top w:val="single" w:color="auto" w:sz="4" w:space="0"/>
              <w:bottom w:val="single" w:color="auto" w:sz="4" w:space="0"/>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Final Carcass Composition</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418" w:type="dxa"/>
            <w:vMerge w:val="continue"/>
            <w:tcBorders>
              <w:bottom w:val="single" w:color="auto" w:sz="4" w:space="0"/>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tc>
        <w:tc>
          <w:tcPr>
            <w:tcW w:w="1417" w:type="dxa"/>
            <w:vMerge w:val="continue"/>
            <w:tcBorders>
              <w:bottom w:val="single" w:color="auto" w:sz="4" w:space="0"/>
            </w:tcBorders>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p>
        </w:tc>
        <w:tc>
          <w:tcPr>
            <w:tcW w:w="1560" w:type="dxa"/>
            <w:tcBorders>
              <w:top w:val="single" w:color="auto" w:sz="4" w:space="0"/>
              <w:bottom w:val="single" w:color="auto" w:sz="4" w:space="0"/>
            </w:tcBorders>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w:t>
            </w:r>
            <w:r>
              <w:rPr>
                <w:rFonts w:ascii="Times New Roman" w:hAnsi="Times New Roman" w:cs="Times New Roman"/>
                <w:b/>
                <w:color w:val="000000" w:themeColor="text1"/>
                <w:sz w:val="24"/>
                <w:szCs w:val="24"/>
                <w:vertAlign w:val="subscript"/>
                <w14:textFill>
                  <w14:solidFill>
                    <w14:schemeClr w14:val="tx1"/>
                  </w14:solidFill>
                </w14:textFill>
              </w:rPr>
              <w:t>1</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SPP0%</w:t>
            </w:r>
          </w:p>
        </w:tc>
        <w:tc>
          <w:tcPr>
            <w:tcW w:w="1417" w:type="dxa"/>
            <w:tcBorders>
              <w:top w:val="single" w:color="auto" w:sz="4" w:space="0"/>
              <w:bottom w:val="single" w:color="auto" w:sz="4" w:space="0"/>
            </w:tcBorders>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w:t>
            </w:r>
            <w:r>
              <w:rPr>
                <w:rFonts w:ascii="Times New Roman" w:hAnsi="Times New Roman" w:cs="Times New Roman"/>
                <w:b/>
                <w:color w:val="000000" w:themeColor="text1"/>
                <w:sz w:val="24"/>
                <w:szCs w:val="24"/>
                <w:vertAlign w:val="subscript"/>
                <w14:textFill>
                  <w14:solidFill>
                    <w14:schemeClr w14:val="tx1"/>
                  </w14:solidFill>
                </w14:textFill>
              </w:rPr>
              <w:t>2</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SPP25%</w:t>
            </w:r>
          </w:p>
        </w:tc>
        <w:tc>
          <w:tcPr>
            <w:tcW w:w="1418" w:type="dxa"/>
            <w:tcBorders>
              <w:top w:val="single" w:color="auto" w:sz="4" w:space="0"/>
              <w:bottom w:val="single" w:color="auto" w:sz="4" w:space="0"/>
            </w:tcBorders>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w:t>
            </w:r>
            <w:r>
              <w:rPr>
                <w:rFonts w:ascii="Times New Roman" w:hAnsi="Times New Roman" w:cs="Times New Roman"/>
                <w:b/>
                <w:color w:val="000000" w:themeColor="text1"/>
                <w:sz w:val="24"/>
                <w:szCs w:val="24"/>
                <w:vertAlign w:val="subscript"/>
                <w14:textFill>
                  <w14:solidFill>
                    <w14:schemeClr w14:val="tx1"/>
                  </w14:solidFill>
                </w14:textFill>
              </w:rPr>
              <w:t>3</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SPP50%</w:t>
            </w:r>
          </w:p>
        </w:tc>
        <w:tc>
          <w:tcPr>
            <w:tcW w:w="1417" w:type="dxa"/>
            <w:tcBorders>
              <w:top w:val="single" w:color="auto" w:sz="4" w:space="0"/>
              <w:bottom w:val="single" w:color="auto" w:sz="4" w:space="0"/>
            </w:tcBorders>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w:t>
            </w:r>
            <w:r>
              <w:rPr>
                <w:rFonts w:ascii="Times New Roman" w:hAnsi="Times New Roman" w:cs="Times New Roman"/>
                <w:b/>
                <w:color w:val="000000" w:themeColor="text1"/>
                <w:sz w:val="24"/>
                <w:szCs w:val="24"/>
                <w:vertAlign w:val="subscript"/>
                <w14:textFill>
                  <w14:solidFill>
                    <w14:schemeClr w14:val="tx1"/>
                  </w14:solidFill>
                </w14:textFill>
              </w:rPr>
              <w:t>4</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SPP75%</w:t>
            </w:r>
          </w:p>
        </w:tc>
        <w:tc>
          <w:tcPr>
            <w:tcW w:w="1418" w:type="dxa"/>
            <w:tcBorders>
              <w:top w:val="single" w:color="auto" w:sz="4" w:space="0"/>
              <w:bottom w:val="single" w:color="auto" w:sz="4" w:space="0"/>
            </w:tcBorders>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w:t>
            </w:r>
            <w:r>
              <w:rPr>
                <w:rFonts w:ascii="Times New Roman" w:hAnsi="Times New Roman" w:cs="Times New Roman"/>
                <w:b/>
                <w:color w:val="000000" w:themeColor="text1"/>
                <w:sz w:val="24"/>
                <w:szCs w:val="24"/>
                <w:vertAlign w:val="subscript"/>
                <w14:textFill>
                  <w14:solidFill>
                    <w14:schemeClr w14:val="tx1"/>
                  </w14:solidFill>
                </w14:textFill>
              </w:rPr>
              <w:t>5</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SPP100%</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418" w:type="dxa"/>
            <w:tcBorders>
              <w:top w:val="single" w:color="auto" w:sz="4" w:space="0"/>
            </w:tcBorders>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 xml:space="preserve">Moisture </w:t>
            </w:r>
          </w:p>
        </w:tc>
        <w:tc>
          <w:tcPr>
            <w:tcW w:w="1417" w:type="dxa"/>
            <w:tcBorders>
              <w:top w:val="single" w:color="auto" w:sz="4" w:space="0"/>
            </w:tcBorders>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8.70±0.64</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60" w:type="dxa"/>
            <w:tcBorders>
              <w:top w:val="single" w:color="auto" w:sz="4" w:space="0"/>
            </w:tcBorders>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4.15±0.06</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417" w:type="dxa"/>
            <w:tcBorders>
              <w:top w:val="single" w:color="auto" w:sz="4" w:space="0"/>
            </w:tcBorders>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4.85±0.52</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418" w:type="dxa"/>
            <w:tcBorders>
              <w:top w:val="single" w:color="auto" w:sz="4" w:space="0"/>
            </w:tcBorders>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4.55±0.56</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417" w:type="dxa"/>
            <w:tcBorders>
              <w:top w:val="single" w:color="auto" w:sz="4" w:space="0"/>
            </w:tcBorders>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4.50±0.58</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418" w:type="dxa"/>
            <w:tcBorders>
              <w:top w:val="single" w:color="auto" w:sz="4" w:space="0"/>
            </w:tcBorders>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4.75±0.06</w:t>
            </w:r>
            <w:r>
              <w:rPr>
                <w:rFonts w:ascii="Times New Roman" w:hAnsi="Times New Roman" w:cs="Times New Roman"/>
                <w:color w:val="000000" w:themeColor="text1"/>
                <w:sz w:val="24"/>
                <w:szCs w:val="24"/>
                <w:vertAlign w:val="superscript"/>
                <w14:textFill>
                  <w14:solidFill>
                    <w14:schemeClr w14:val="tx1"/>
                  </w14:solidFill>
                </w14:textFill>
              </w:rPr>
              <w:t>b</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418"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 xml:space="preserve">Ash </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6.50±0.58</w:t>
            </w:r>
            <w:r>
              <w:rPr>
                <w:rFonts w:ascii="Times New Roman" w:hAnsi="Times New Roman" w:cs="Times New Roman"/>
                <w:color w:val="000000" w:themeColor="text1"/>
                <w:sz w:val="24"/>
                <w:szCs w:val="24"/>
                <w:vertAlign w:val="superscript"/>
                <w14:textFill>
                  <w14:solidFill>
                    <w14:schemeClr w14:val="tx1"/>
                  </w14:solidFill>
                </w14:textFill>
              </w:rPr>
              <w:t>d</w:t>
            </w:r>
          </w:p>
        </w:tc>
        <w:tc>
          <w:tcPr>
            <w:tcW w:w="156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10.04±0.55</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14.20±0.12</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15.90±0.58</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417" w:type="dxa"/>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16.10±0.57</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16.30±0.40</w:t>
            </w:r>
            <w:r>
              <w:rPr>
                <w:rFonts w:ascii="Times New Roman" w:hAnsi="Times New Roman" w:cs="Times New Roman"/>
                <w:color w:val="000000" w:themeColor="text1"/>
                <w:sz w:val="24"/>
                <w:szCs w:val="24"/>
                <w:vertAlign w:val="superscript"/>
                <w14:textFill>
                  <w14:solidFill>
                    <w14:schemeClr w14:val="tx1"/>
                  </w14:solidFill>
                </w14:textFill>
              </w:rPr>
              <w:t>a</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418"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 xml:space="preserve">EE </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17.30±0.40</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6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16.40±0.12</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15.60±0.58</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12.10±0.64</w:t>
            </w:r>
            <w:r>
              <w:rPr>
                <w:rFonts w:ascii="Times New Roman" w:hAnsi="Times New Roman" w:cs="Times New Roman"/>
                <w:color w:val="000000" w:themeColor="text1"/>
                <w:sz w:val="24"/>
                <w:szCs w:val="24"/>
                <w:vertAlign w:val="superscript"/>
                <w14:textFill>
                  <w14:solidFill>
                    <w14:schemeClr w14:val="tx1"/>
                  </w14:solidFill>
                </w14:textFill>
              </w:rPr>
              <w:t>d</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10.30±0.56</w:t>
            </w:r>
            <w:r>
              <w:rPr>
                <w:rFonts w:ascii="Times New Roman" w:hAnsi="Times New Roman" w:cs="Times New Roman"/>
                <w:color w:val="000000" w:themeColor="text1"/>
                <w:sz w:val="24"/>
                <w:szCs w:val="24"/>
                <w:vertAlign w:val="superscript"/>
                <w14:textFill>
                  <w14:solidFill>
                    <w14:schemeClr w14:val="tx1"/>
                  </w14:solidFill>
                </w14:textFill>
              </w:rPr>
              <w:t>e</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09.20±0.46</w:t>
            </w:r>
            <w:r>
              <w:rPr>
                <w:rFonts w:ascii="Times New Roman" w:hAnsi="Times New Roman" w:cs="Times New Roman"/>
                <w:color w:val="000000" w:themeColor="text1"/>
                <w:sz w:val="24"/>
                <w:szCs w:val="24"/>
                <w:vertAlign w:val="superscript"/>
                <w14:textFill>
                  <w14:solidFill>
                    <w14:schemeClr w14:val="tx1"/>
                  </w14:solidFill>
                </w14:textFill>
              </w:rPr>
              <w:t>f</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418"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CP</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46.57±0.12</w:t>
            </w:r>
            <w:r>
              <w:rPr>
                <w:rFonts w:ascii="Times New Roman" w:hAnsi="Times New Roman" w:cs="Times New Roman"/>
                <w:color w:val="000000" w:themeColor="text1"/>
                <w:sz w:val="24"/>
                <w:szCs w:val="24"/>
                <w:vertAlign w:val="superscript"/>
                <w14:textFill>
                  <w14:solidFill>
                    <w14:schemeClr w14:val="tx1"/>
                  </w14:solidFill>
                </w14:textFill>
              </w:rPr>
              <w:t>e</w:t>
            </w:r>
          </w:p>
        </w:tc>
        <w:tc>
          <w:tcPr>
            <w:tcW w:w="156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61.03±0.58</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58.95±0.58</w:t>
            </w:r>
            <w:r>
              <w:rPr>
                <w:rFonts w:ascii="Times New Roman" w:hAnsi="Times New Roman" w:cs="Times New Roman"/>
                <w:color w:val="000000" w:themeColor="text1"/>
                <w:sz w:val="24"/>
                <w:szCs w:val="24"/>
                <w:vertAlign w:val="superscript"/>
                <w14:textFill>
                  <w14:solidFill>
                    <w14:schemeClr w14:val="tx1"/>
                  </w14:solidFill>
                </w14:textFill>
              </w:rPr>
              <w:t>d</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61.69±0.57</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63.36±0.64</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65.29±0.58</w:t>
            </w:r>
            <w:r>
              <w:rPr>
                <w:rFonts w:ascii="Times New Roman" w:hAnsi="Times New Roman" w:cs="Times New Roman"/>
                <w:color w:val="000000" w:themeColor="text1"/>
                <w:sz w:val="24"/>
                <w:szCs w:val="24"/>
                <w:vertAlign w:val="superscript"/>
                <w14:textFill>
                  <w14:solidFill>
                    <w14:schemeClr w14:val="tx1"/>
                  </w14:solidFill>
                </w14:textFill>
              </w:rPr>
              <w:t>a</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418"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 xml:space="preserve">NFE </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20.93±0.57</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6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8.38±0.06</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6.40±0.56</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5.76±0.55</w:t>
            </w:r>
            <w:r>
              <w:rPr>
                <w:rFonts w:ascii="Times New Roman" w:hAnsi="Times New Roman" w:cs="Times New Roman"/>
                <w:color w:val="000000" w:themeColor="text1"/>
                <w:sz w:val="24"/>
                <w:szCs w:val="24"/>
                <w:vertAlign w:val="superscript"/>
                <w14:textFill>
                  <w14:solidFill>
                    <w14:schemeClr w14:val="tx1"/>
                  </w14:solidFill>
                </w14:textFill>
              </w:rPr>
              <w:t>d</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5.74±0.58</w:t>
            </w:r>
            <w:r>
              <w:rPr>
                <w:rFonts w:ascii="Times New Roman" w:hAnsi="Times New Roman" w:cs="Times New Roman"/>
                <w:color w:val="000000" w:themeColor="text1"/>
                <w:sz w:val="24"/>
                <w:szCs w:val="24"/>
                <w:vertAlign w:val="superscript"/>
                <w14:textFill>
                  <w14:solidFill>
                    <w14:schemeClr w14:val="tx1"/>
                  </w14:solidFill>
                </w14:textFill>
              </w:rPr>
              <w:t>d</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4.46±0.64</w:t>
            </w:r>
            <w:r>
              <w:rPr>
                <w:rFonts w:ascii="Times New Roman" w:hAnsi="Times New Roman" w:cs="Times New Roman"/>
                <w:color w:val="000000" w:themeColor="text1"/>
                <w:sz w:val="24"/>
                <w:szCs w:val="24"/>
                <w:vertAlign w:val="superscript"/>
                <w14:textFill>
                  <w14:solidFill>
                    <w14:schemeClr w14:val="tx1"/>
                  </w14:solidFill>
                </w14:textFill>
              </w:rPr>
              <w:t>e</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Total</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100.00±0.0</w:t>
            </w:r>
          </w:p>
        </w:tc>
        <w:tc>
          <w:tcPr>
            <w:tcW w:w="156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100.00±0.0</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100.00±0.0</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100.00±0.0</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100.00±0.0</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100.00±0.0</w:t>
            </w:r>
          </w:p>
        </w:tc>
      </w:tr>
    </w:tbl>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Means with the same superscripts across rows were not significantly different (P&gt;0.05) </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Key:</w:t>
      </w:r>
      <w:r>
        <w:rPr>
          <w:rFonts w:ascii="Times New Roman" w:hAnsi="Times New Roman" w:cs="Times New Roman"/>
          <w:sz w:val="24"/>
          <w:szCs w:val="24"/>
        </w:rPr>
        <w:t xml:space="preserve"> SPP= Sweet Potato Peel; EE= Ether Extract; CP= Crude Protein; NFE= Nitrogen Free Extract</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3.5 Nutrient Utilization of </w:t>
      </w:r>
      <w:r>
        <w:rPr>
          <w:rFonts w:ascii="Times New Roman" w:hAnsi="Times New Roman" w:cs="Times New Roman"/>
          <w:b/>
          <w:i/>
          <w:sz w:val="24"/>
          <w:szCs w:val="24"/>
        </w:rPr>
        <w:t xml:space="preserve">Clarias gariepinus </w:t>
      </w:r>
      <w:r>
        <w:rPr>
          <w:rFonts w:ascii="Times New Roman" w:hAnsi="Times New Roman" w:cs="Times New Roman"/>
          <w:b/>
          <w:sz w:val="24"/>
          <w:szCs w:val="24"/>
        </w:rPr>
        <w:t>juveniles Fed Experimental Diets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nutrient utilization in terms of PER, FCR, ANPU, NNR, PPV and FCE of </w:t>
      </w:r>
      <w:r>
        <w:rPr>
          <w:rFonts w:ascii="Times New Roman" w:hAnsi="Times New Roman" w:cs="Times New Roman"/>
          <w:i/>
          <w:sz w:val="24"/>
          <w:szCs w:val="24"/>
        </w:rPr>
        <w:t>C. gariepinus</w:t>
      </w:r>
      <w:r>
        <w:rPr>
          <w:rFonts w:ascii="Times New Roman" w:hAnsi="Times New Roman" w:cs="Times New Roman"/>
          <w:sz w:val="24"/>
          <w:szCs w:val="24"/>
        </w:rPr>
        <w:t xml:space="preserve"> fed experimental diets are presented in Table 6.</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6. Nutrient Utilization of </w:t>
      </w:r>
      <w:r>
        <w:rPr>
          <w:rFonts w:ascii="Times New Roman" w:hAnsi="Times New Roman" w:cs="Times New Roman"/>
          <w:b/>
          <w:i/>
          <w:sz w:val="24"/>
          <w:szCs w:val="24"/>
        </w:rPr>
        <w:t xml:space="preserve">Clarias gariepinus </w:t>
      </w:r>
      <w:r>
        <w:rPr>
          <w:rFonts w:ascii="Times New Roman" w:hAnsi="Times New Roman" w:cs="Times New Roman"/>
          <w:b/>
          <w:sz w:val="24"/>
          <w:szCs w:val="24"/>
        </w:rPr>
        <w:t>juveniles Fed Experimental Diets</w:t>
      </w:r>
    </w:p>
    <w:tbl>
      <w:tblPr>
        <w:tblStyle w:val="13"/>
        <w:tblW w:w="9498"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430"/>
        <w:gridCol w:w="1619"/>
        <w:gridCol w:w="1619"/>
        <w:gridCol w:w="1510"/>
        <w:gridCol w:w="1628"/>
        <w:gridCol w:w="1692"/>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9498" w:type="dxa"/>
            <w:gridSpan w:val="6"/>
            <w:tcBorders>
              <w:bottom w:val="nil"/>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Inclusion levels</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430" w:type="dxa"/>
            <w:tcBorders>
              <w:top w:val="nil"/>
              <w:bottom w:val="single" w:color="auto" w:sz="4" w:space="0"/>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Parameters</w:t>
            </w:r>
          </w:p>
        </w:tc>
        <w:tc>
          <w:tcPr>
            <w:tcW w:w="1619" w:type="dxa"/>
            <w:tcBorders>
              <w:top w:val="single" w:color="auto" w:sz="4" w:space="0"/>
              <w:bottom w:val="single" w:color="auto" w:sz="4" w:space="0"/>
            </w:tcBorders>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w:t>
            </w:r>
            <w:r>
              <w:rPr>
                <w:rFonts w:ascii="Times New Roman" w:hAnsi="Times New Roman" w:cs="Times New Roman"/>
                <w:b/>
                <w:color w:val="000000" w:themeColor="text1"/>
                <w:sz w:val="24"/>
                <w:szCs w:val="24"/>
                <w:vertAlign w:val="subscript"/>
                <w14:textFill>
                  <w14:solidFill>
                    <w14:schemeClr w14:val="tx1"/>
                  </w14:solidFill>
                </w14:textFill>
              </w:rPr>
              <w:t>1</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SPP0%</w:t>
            </w:r>
          </w:p>
        </w:tc>
        <w:tc>
          <w:tcPr>
            <w:tcW w:w="1619" w:type="dxa"/>
            <w:tcBorders>
              <w:top w:val="single" w:color="auto" w:sz="4" w:space="0"/>
              <w:bottom w:val="single" w:color="auto" w:sz="4" w:space="0"/>
            </w:tcBorders>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w:t>
            </w:r>
            <w:r>
              <w:rPr>
                <w:rFonts w:ascii="Times New Roman" w:hAnsi="Times New Roman" w:cs="Times New Roman"/>
                <w:b/>
                <w:color w:val="000000" w:themeColor="text1"/>
                <w:sz w:val="24"/>
                <w:szCs w:val="24"/>
                <w:vertAlign w:val="subscript"/>
                <w14:textFill>
                  <w14:solidFill>
                    <w14:schemeClr w14:val="tx1"/>
                  </w14:solidFill>
                </w14:textFill>
              </w:rPr>
              <w:t>2</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SPP25%</w:t>
            </w:r>
          </w:p>
        </w:tc>
        <w:tc>
          <w:tcPr>
            <w:tcW w:w="1510" w:type="dxa"/>
            <w:tcBorders>
              <w:top w:val="single" w:color="auto" w:sz="4" w:space="0"/>
              <w:bottom w:val="single" w:color="auto" w:sz="4" w:space="0"/>
            </w:tcBorders>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w:t>
            </w:r>
            <w:r>
              <w:rPr>
                <w:rFonts w:ascii="Times New Roman" w:hAnsi="Times New Roman" w:cs="Times New Roman"/>
                <w:b/>
                <w:color w:val="000000" w:themeColor="text1"/>
                <w:sz w:val="24"/>
                <w:szCs w:val="24"/>
                <w:vertAlign w:val="subscript"/>
                <w14:textFill>
                  <w14:solidFill>
                    <w14:schemeClr w14:val="tx1"/>
                  </w14:solidFill>
                </w14:textFill>
              </w:rPr>
              <w:t>3</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SPP50%</w:t>
            </w:r>
          </w:p>
        </w:tc>
        <w:tc>
          <w:tcPr>
            <w:tcW w:w="1628" w:type="dxa"/>
            <w:tcBorders>
              <w:top w:val="single" w:color="auto" w:sz="4" w:space="0"/>
              <w:bottom w:val="single" w:color="auto" w:sz="4" w:space="0"/>
            </w:tcBorders>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w:t>
            </w:r>
            <w:r>
              <w:rPr>
                <w:rFonts w:ascii="Times New Roman" w:hAnsi="Times New Roman" w:cs="Times New Roman"/>
                <w:b/>
                <w:color w:val="000000" w:themeColor="text1"/>
                <w:sz w:val="24"/>
                <w:szCs w:val="24"/>
                <w:vertAlign w:val="subscript"/>
                <w14:textFill>
                  <w14:solidFill>
                    <w14:schemeClr w14:val="tx1"/>
                  </w14:solidFill>
                </w14:textFill>
              </w:rPr>
              <w:t>4</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SPP75%</w:t>
            </w:r>
          </w:p>
        </w:tc>
        <w:tc>
          <w:tcPr>
            <w:tcW w:w="1692" w:type="dxa"/>
            <w:tcBorders>
              <w:top w:val="single" w:color="auto" w:sz="4" w:space="0"/>
              <w:bottom w:val="single" w:color="auto" w:sz="4" w:space="0"/>
            </w:tcBorders>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w:t>
            </w:r>
            <w:r>
              <w:rPr>
                <w:rFonts w:ascii="Times New Roman" w:hAnsi="Times New Roman" w:cs="Times New Roman"/>
                <w:b/>
                <w:color w:val="000000" w:themeColor="text1"/>
                <w:sz w:val="24"/>
                <w:szCs w:val="24"/>
                <w:vertAlign w:val="subscript"/>
                <w14:textFill>
                  <w14:solidFill>
                    <w14:schemeClr w14:val="tx1"/>
                  </w14:solidFill>
                </w14:textFill>
              </w:rPr>
              <w:t>5</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SPP100%</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430" w:type="dxa"/>
            <w:tcBorders>
              <w:top w:val="single" w:color="auto" w:sz="4" w:space="0"/>
            </w:tcBorders>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WG (g)</w:t>
            </w:r>
          </w:p>
        </w:tc>
        <w:tc>
          <w:tcPr>
            <w:tcW w:w="1619" w:type="dxa"/>
            <w:tcBorders>
              <w:top w:val="single" w:color="auto" w:sz="4" w:space="0"/>
            </w:tcBorders>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151.90±43.74</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619" w:type="dxa"/>
            <w:tcBorders>
              <w:top w:val="single" w:color="auto" w:sz="4" w:space="0"/>
            </w:tcBorders>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149.83±16.01</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510" w:type="dxa"/>
            <w:tcBorders>
              <w:top w:val="single" w:color="auto" w:sz="4" w:space="0"/>
            </w:tcBorders>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152.83±6.55</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628" w:type="dxa"/>
            <w:tcBorders>
              <w:top w:val="single" w:color="auto" w:sz="4" w:space="0"/>
            </w:tcBorders>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191.30±16.15</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692" w:type="dxa"/>
            <w:tcBorders>
              <w:top w:val="single" w:color="auto" w:sz="4" w:space="0"/>
            </w:tcBorders>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207.70±25.95</w:t>
            </w:r>
            <w:r>
              <w:rPr>
                <w:rFonts w:ascii="Times New Roman" w:hAnsi="Times New Roman" w:cs="Times New Roman"/>
                <w:color w:val="000000" w:themeColor="text1"/>
                <w:sz w:val="24"/>
                <w:szCs w:val="24"/>
                <w:vertAlign w:val="superscript"/>
                <w14:textFill>
                  <w14:solidFill>
                    <w14:schemeClr w14:val="tx1"/>
                  </w14:solidFill>
                </w14:textFill>
              </w:rPr>
              <w:t>a</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430"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FI (cm)</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65.79±0.63</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66.67±0.64</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51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66.67±0.64</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62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69.44±0.13</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692"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68.49±0.63</w:t>
            </w:r>
            <w:r>
              <w:rPr>
                <w:rFonts w:ascii="Times New Roman" w:hAnsi="Times New Roman" w:cs="Times New Roman"/>
                <w:color w:val="000000" w:themeColor="text1"/>
                <w:sz w:val="24"/>
                <w:szCs w:val="24"/>
                <w:vertAlign w:val="superscript"/>
                <w14:textFill>
                  <w14:solidFill>
                    <w14:schemeClr w14:val="tx1"/>
                  </w14:solidFill>
                </w14:textFill>
              </w:rPr>
              <w:t>a</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430"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PER</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3.90±1.12</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3.85±0.41</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51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3.93±0.17</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62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4.92±0.41</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692"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5.30±0.67</w:t>
            </w:r>
            <w:r>
              <w:rPr>
                <w:rFonts w:ascii="Times New Roman" w:hAnsi="Times New Roman" w:cs="Times New Roman"/>
                <w:color w:val="000000" w:themeColor="text1"/>
                <w:sz w:val="24"/>
                <w:szCs w:val="24"/>
                <w:vertAlign w:val="superscript"/>
                <w14:textFill>
                  <w14:solidFill>
                    <w14:schemeClr w14:val="tx1"/>
                  </w14:solidFill>
                </w14:textFill>
              </w:rPr>
              <w:t>a</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430"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FCR</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3.28±0.28</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3.61±0.45</w:t>
            </w:r>
          </w:p>
        </w:tc>
        <w:tc>
          <w:tcPr>
            <w:tcW w:w="151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2.77±0.12</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62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2.75±0.79</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692"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2.71±0.50</w:t>
            </w:r>
            <w:r>
              <w:rPr>
                <w:rFonts w:ascii="Times New Roman" w:hAnsi="Times New Roman" w:cs="Times New Roman"/>
                <w:color w:val="000000" w:themeColor="text1"/>
                <w:sz w:val="24"/>
                <w:szCs w:val="24"/>
                <w:vertAlign w:val="superscript"/>
                <w14:textFill>
                  <w14:solidFill>
                    <w14:schemeClr w14:val="tx1"/>
                  </w14:solidFill>
                </w14:textFill>
              </w:rPr>
              <w:t>a</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1430"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ANPU (%)</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65.47±1.36</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60.12±1.79</w:t>
            </w:r>
            <w:r>
              <w:rPr>
                <w:rFonts w:ascii="Times New Roman" w:hAnsi="Times New Roman" w:cs="Times New Roman"/>
                <w:color w:val="000000" w:themeColor="text1"/>
                <w:sz w:val="24"/>
                <w:szCs w:val="24"/>
                <w:vertAlign w:val="superscript"/>
                <w14:textFill>
                  <w14:solidFill>
                    <w14:schemeClr w14:val="tx1"/>
                  </w14:solidFill>
                </w14:textFill>
              </w:rPr>
              <w:t>d</w:t>
            </w:r>
          </w:p>
        </w:tc>
        <w:tc>
          <w:tcPr>
            <w:tcW w:w="151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67.16±1.19</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62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71.46±1.35</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692"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76.42±1.78</w:t>
            </w:r>
            <w:r>
              <w:rPr>
                <w:rFonts w:ascii="Times New Roman" w:hAnsi="Times New Roman" w:cs="Times New Roman"/>
                <w:color w:val="000000" w:themeColor="text1"/>
                <w:sz w:val="24"/>
                <w:szCs w:val="24"/>
                <w:vertAlign w:val="superscript"/>
                <w14:textFill>
                  <w14:solidFill>
                    <w14:schemeClr w14:val="tx1"/>
                  </w14:solidFill>
                </w14:textFill>
              </w:rPr>
              <w:t>a</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30"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NNR (%)</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58.29±0.48</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60.36±0.79</w:t>
            </w:r>
            <w:r>
              <w:rPr>
                <w:rFonts w:ascii="Times New Roman" w:hAnsi="Times New Roman" w:cs="Times New Roman"/>
                <w:color w:val="000000" w:themeColor="text1"/>
                <w:sz w:val="24"/>
                <w:szCs w:val="24"/>
                <w:vertAlign w:val="superscript"/>
                <w14:textFill>
                  <w14:solidFill>
                    <w14:schemeClr w14:val="tx1"/>
                  </w14:solidFill>
                </w14:textFill>
              </w:rPr>
              <w:t>a</w:t>
            </w:r>
          </w:p>
        </w:tc>
        <w:tc>
          <w:tcPr>
            <w:tcW w:w="151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57.67±0.35</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62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56.15±0.39</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692" w:type="dxa"/>
            <w:shd w:val="clear" w:color="auto" w:fill="FFFFFF" w:themeFill="background1"/>
          </w:tcPr>
          <w:p>
            <w:pPr>
              <w:spacing w:after="0" w:line="360" w:lineRule="auto"/>
              <w:jc w:val="both"/>
              <w:rPr>
                <w:rFonts w:ascii="Times New Roman" w:hAnsi="Times New Roman" w:cs="Times New Roman"/>
                <w:color w:val="000000" w:themeColor="text1"/>
                <w:sz w:val="24"/>
                <w:szCs w:val="24"/>
                <w:vertAlign w:val="subscript"/>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54.93±0.66</w:t>
            </w:r>
            <w:r>
              <w:rPr>
                <w:rFonts w:ascii="Times New Roman" w:hAnsi="Times New Roman" w:cs="Times New Roman"/>
                <w:color w:val="000000" w:themeColor="text1"/>
                <w:sz w:val="24"/>
                <w:szCs w:val="24"/>
                <w:vertAlign w:val="superscript"/>
                <w14:textFill>
                  <w14:solidFill>
                    <w14:schemeClr w14:val="tx1"/>
                  </w14:solidFill>
                </w14:textFill>
              </w:rPr>
              <w:t>d</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30"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PPV</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1.57±0.01</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61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1.52±0.01</w:t>
            </w:r>
            <w:r>
              <w:rPr>
                <w:rFonts w:ascii="Times New Roman" w:hAnsi="Times New Roman" w:cs="Times New Roman"/>
                <w:color w:val="000000" w:themeColor="text1"/>
                <w:sz w:val="24"/>
                <w:szCs w:val="24"/>
                <w:vertAlign w:val="superscript"/>
                <w14:textFill>
                  <w14:solidFill>
                    <w14:schemeClr w14:val="tx1"/>
                  </w14:solidFill>
                </w14:textFill>
              </w:rPr>
              <w:t>d</w:t>
            </w:r>
          </w:p>
        </w:tc>
        <w:tc>
          <w:tcPr>
            <w:tcW w:w="1510"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1.58±0.01</w:t>
            </w:r>
            <w:r>
              <w:rPr>
                <w:rFonts w:ascii="Times New Roman" w:hAnsi="Times New Roman" w:cs="Times New Roman"/>
                <w:color w:val="000000" w:themeColor="text1"/>
                <w:sz w:val="24"/>
                <w:szCs w:val="24"/>
                <w:vertAlign w:val="superscript"/>
                <w14:textFill>
                  <w14:solidFill>
                    <w14:schemeClr w14:val="tx1"/>
                  </w14:solidFill>
                </w14:textFill>
              </w:rPr>
              <w:t>c</w:t>
            </w:r>
          </w:p>
        </w:tc>
        <w:tc>
          <w:tcPr>
            <w:tcW w:w="162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1.63±0.01</w:t>
            </w:r>
            <w:r>
              <w:rPr>
                <w:rFonts w:ascii="Times New Roman" w:hAnsi="Times New Roman" w:cs="Times New Roman"/>
                <w:color w:val="000000" w:themeColor="text1"/>
                <w:sz w:val="24"/>
                <w:szCs w:val="24"/>
                <w:vertAlign w:val="superscript"/>
                <w14:textFill>
                  <w14:solidFill>
                    <w14:schemeClr w14:val="tx1"/>
                  </w14:solidFill>
                </w14:textFill>
              </w:rPr>
              <w:t>b</w:t>
            </w:r>
          </w:p>
        </w:tc>
        <w:tc>
          <w:tcPr>
            <w:tcW w:w="1692"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1.67±0.01</w:t>
            </w:r>
            <w:r>
              <w:rPr>
                <w:rFonts w:ascii="Times New Roman" w:hAnsi="Times New Roman" w:cs="Times New Roman"/>
                <w:color w:val="000000" w:themeColor="text1"/>
                <w:sz w:val="24"/>
                <w:szCs w:val="24"/>
                <w:vertAlign w:val="superscript"/>
                <w14:textFill>
                  <w14:solidFill>
                    <w14:schemeClr w14:val="tx1"/>
                  </w14:solidFill>
                </w14:textFill>
              </w:rPr>
              <w:t>a</w:t>
            </w:r>
          </w:p>
        </w:tc>
      </w:tr>
    </w:tbl>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Means with the same superscripts across rows were not significantly different (P&gt;0.05) </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Key:</w:t>
      </w:r>
      <w:r>
        <w:rPr>
          <w:rFonts w:ascii="Times New Roman" w:hAnsi="Times New Roman" w:cs="Times New Roman"/>
          <w:sz w:val="24"/>
          <w:szCs w:val="24"/>
        </w:rPr>
        <w:t xml:space="preserve"> SPP=Sweet Potato Peel, WG=Weight Gain, FI=Feed Intake, PER=Protein Efficiency Ratio, FCR=Feed Conversion Ratio, ANPU=Apparent Net Protein Utilization, NNR=Net Nitrogen Retention, PPV=Protein Productive Value, FCE=Feed Conversion Efficiency</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 Cost and Benefit Analysis of Experimental Diets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 and benefit analysis of experimental diets are presented in Table 7. The cost of the diets decreased with dietary inclusion levels of SSP Table 7.</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 Cost and Benefit Analysis of Experimental Diets</w:t>
      </w:r>
    </w:p>
    <w:tbl>
      <w:tblPr>
        <w:tblStyle w:val="13"/>
        <w:tblW w:w="9639"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2694"/>
        <w:gridCol w:w="1275"/>
        <w:gridCol w:w="1276"/>
        <w:gridCol w:w="1559"/>
        <w:gridCol w:w="1418"/>
        <w:gridCol w:w="1417"/>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9639" w:type="dxa"/>
            <w:gridSpan w:val="6"/>
            <w:tcBorders>
              <w:bottom w:val="nil"/>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Inclusion levels</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2694" w:type="dxa"/>
            <w:tcBorders>
              <w:top w:val="nil"/>
              <w:bottom w:val="single" w:color="auto" w:sz="4" w:space="0"/>
            </w:tcBorders>
            <w:shd w:val="clear" w:color="auto" w:fill="FFFFFF" w:themeFill="background1"/>
          </w:tcPr>
          <w:p>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Parameters</w:t>
            </w:r>
          </w:p>
        </w:tc>
        <w:tc>
          <w:tcPr>
            <w:tcW w:w="1275" w:type="dxa"/>
            <w:tcBorders>
              <w:top w:val="single" w:color="auto" w:sz="4" w:space="0"/>
              <w:bottom w:val="single" w:color="auto" w:sz="4" w:space="0"/>
            </w:tcBorders>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w:t>
            </w:r>
            <w:r>
              <w:rPr>
                <w:rFonts w:ascii="Times New Roman" w:hAnsi="Times New Roman" w:cs="Times New Roman"/>
                <w:b/>
                <w:color w:val="000000" w:themeColor="text1"/>
                <w:sz w:val="24"/>
                <w:szCs w:val="24"/>
                <w:vertAlign w:val="subscript"/>
                <w14:textFill>
                  <w14:solidFill>
                    <w14:schemeClr w14:val="tx1"/>
                  </w14:solidFill>
                </w14:textFill>
              </w:rPr>
              <w:t>1</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SPP0%</w:t>
            </w:r>
          </w:p>
        </w:tc>
        <w:tc>
          <w:tcPr>
            <w:tcW w:w="1276" w:type="dxa"/>
            <w:tcBorders>
              <w:top w:val="single" w:color="auto" w:sz="4" w:space="0"/>
              <w:bottom w:val="single" w:color="auto" w:sz="4" w:space="0"/>
            </w:tcBorders>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w:t>
            </w:r>
            <w:r>
              <w:rPr>
                <w:rFonts w:ascii="Times New Roman" w:hAnsi="Times New Roman" w:cs="Times New Roman"/>
                <w:b/>
                <w:color w:val="000000" w:themeColor="text1"/>
                <w:sz w:val="24"/>
                <w:szCs w:val="24"/>
                <w:vertAlign w:val="subscript"/>
                <w14:textFill>
                  <w14:solidFill>
                    <w14:schemeClr w14:val="tx1"/>
                  </w14:solidFill>
                </w14:textFill>
              </w:rPr>
              <w:t>2</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SPP25%</w:t>
            </w:r>
          </w:p>
        </w:tc>
        <w:tc>
          <w:tcPr>
            <w:tcW w:w="1559" w:type="dxa"/>
            <w:tcBorders>
              <w:top w:val="single" w:color="auto" w:sz="4" w:space="0"/>
              <w:bottom w:val="single" w:color="auto" w:sz="4" w:space="0"/>
            </w:tcBorders>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w:t>
            </w:r>
            <w:r>
              <w:rPr>
                <w:rFonts w:ascii="Times New Roman" w:hAnsi="Times New Roman" w:cs="Times New Roman"/>
                <w:b/>
                <w:color w:val="000000" w:themeColor="text1"/>
                <w:sz w:val="24"/>
                <w:szCs w:val="24"/>
                <w:vertAlign w:val="subscript"/>
                <w14:textFill>
                  <w14:solidFill>
                    <w14:schemeClr w14:val="tx1"/>
                  </w14:solidFill>
                </w14:textFill>
              </w:rPr>
              <w:t>3</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SPP50%</w:t>
            </w:r>
          </w:p>
        </w:tc>
        <w:tc>
          <w:tcPr>
            <w:tcW w:w="1418" w:type="dxa"/>
            <w:tcBorders>
              <w:top w:val="single" w:color="auto" w:sz="4" w:space="0"/>
              <w:bottom w:val="single" w:color="auto" w:sz="4" w:space="0"/>
            </w:tcBorders>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w:t>
            </w:r>
            <w:r>
              <w:rPr>
                <w:rFonts w:ascii="Times New Roman" w:hAnsi="Times New Roman" w:cs="Times New Roman"/>
                <w:b/>
                <w:color w:val="000000" w:themeColor="text1"/>
                <w:sz w:val="24"/>
                <w:szCs w:val="24"/>
                <w:vertAlign w:val="subscript"/>
                <w14:textFill>
                  <w14:solidFill>
                    <w14:schemeClr w14:val="tx1"/>
                  </w14:solidFill>
                </w14:textFill>
              </w:rPr>
              <w:t>4</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SPP75%</w:t>
            </w:r>
          </w:p>
        </w:tc>
        <w:tc>
          <w:tcPr>
            <w:tcW w:w="1417" w:type="dxa"/>
            <w:tcBorders>
              <w:top w:val="single" w:color="auto" w:sz="4" w:space="0"/>
              <w:bottom w:val="single" w:color="auto" w:sz="4" w:space="0"/>
            </w:tcBorders>
            <w:shd w:val="clear" w:color="auto" w:fill="FFFFFF" w:themeFill="background1"/>
          </w:tcPr>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w:t>
            </w:r>
            <w:r>
              <w:rPr>
                <w:rFonts w:ascii="Times New Roman" w:hAnsi="Times New Roman" w:cs="Times New Roman"/>
                <w:b/>
                <w:color w:val="000000" w:themeColor="text1"/>
                <w:sz w:val="24"/>
                <w:szCs w:val="24"/>
                <w:vertAlign w:val="subscript"/>
                <w14:textFill>
                  <w14:solidFill>
                    <w14:schemeClr w14:val="tx1"/>
                  </w14:solidFill>
                </w14:textFill>
              </w:rPr>
              <w:t>5</w:t>
            </w:r>
          </w:p>
          <w:p>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SPP100%</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2694" w:type="dxa"/>
            <w:tcBorders>
              <w:top w:val="single" w:color="auto" w:sz="4" w:space="0"/>
            </w:tcBorders>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Weight Gain (g)</w:t>
            </w:r>
          </w:p>
        </w:tc>
        <w:tc>
          <w:tcPr>
            <w:tcW w:w="1275" w:type="dxa"/>
            <w:tcBorders>
              <w:top w:val="single" w:color="auto" w:sz="4" w:space="0"/>
            </w:tcBorders>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151.90</w:t>
            </w:r>
          </w:p>
        </w:tc>
        <w:tc>
          <w:tcPr>
            <w:tcW w:w="1276" w:type="dxa"/>
            <w:tcBorders>
              <w:top w:val="single" w:color="auto" w:sz="4" w:space="0"/>
            </w:tcBorders>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149.83</w:t>
            </w:r>
          </w:p>
        </w:tc>
        <w:tc>
          <w:tcPr>
            <w:tcW w:w="1559" w:type="dxa"/>
            <w:tcBorders>
              <w:top w:val="single" w:color="auto" w:sz="4" w:space="0"/>
            </w:tcBorders>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152.83</w:t>
            </w:r>
          </w:p>
        </w:tc>
        <w:tc>
          <w:tcPr>
            <w:tcW w:w="1418" w:type="dxa"/>
            <w:tcBorders>
              <w:top w:val="single" w:color="auto" w:sz="4" w:space="0"/>
            </w:tcBorders>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191.30</w:t>
            </w:r>
          </w:p>
        </w:tc>
        <w:tc>
          <w:tcPr>
            <w:tcW w:w="1417" w:type="dxa"/>
            <w:tcBorders>
              <w:top w:val="single" w:color="auto" w:sz="4" w:space="0"/>
            </w:tcBorders>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207.70</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2694" w:type="dxa"/>
            <w:shd w:val="clear" w:color="auto" w:fill="FFFFFF" w:themeFill="background1"/>
          </w:tcPr>
          <w:p>
            <w:pPr>
              <w:tabs>
                <w:tab w:val="right" w:pos="2478"/>
              </w:tabs>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Cost of Feed (₦)</w:t>
            </w:r>
            <w:r>
              <w:rPr>
                <w:rFonts w:ascii="Times New Roman" w:hAnsi="Times New Roman" w:cs="Times New Roman"/>
                <w:b w:val="0"/>
                <w:bCs/>
                <w:color w:val="000000" w:themeColor="text1"/>
                <w:sz w:val="24"/>
                <w:szCs w:val="24"/>
                <w14:textFill>
                  <w14:solidFill>
                    <w14:schemeClr w14:val="tx1"/>
                  </w14:solidFill>
                </w14:textFill>
              </w:rPr>
              <w:tab/>
            </w:r>
          </w:p>
        </w:tc>
        <w:tc>
          <w:tcPr>
            <w:tcW w:w="1275"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2,200</w:t>
            </w:r>
          </w:p>
        </w:tc>
        <w:tc>
          <w:tcPr>
            <w:tcW w:w="1276"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2,100</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2,000</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1,900</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1,800</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PrEx>
        <w:tc>
          <w:tcPr>
            <w:tcW w:w="2694"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Cost of Juvenile (₦)</w:t>
            </w:r>
          </w:p>
        </w:tc>
        <w:tc>
          <w:tcPr>
            <w:tcW w:w="1275"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2,250</w:t>
            </w:r>
          </w:p>
        </w:tc>
        <w:tc>
          <w:tcPr>
            <w:tcW w:w="1276"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2,250</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2,250</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2,250</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2,250</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PrEx>
        <w:tc>
          <w:tcPr>
            <w:tcW w:w="2694"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Cost of Water (₦)</w:t>
            </w:r>
          </w:p>
        </w:tc>
        <w:tc>
          <w:tcPr>
            <w:tcW w:w="1275"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2,000</w:t>
            </w:r>
          </w:p>
        </w:tc>
        <w:tc>
          <w:tcPr>
            <w:tcW w:w="1276"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2,000</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2,000</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2,000</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2,000</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PrEx>
        <w:tc>
          <w:tcPr>
            <w:tcW w:w="2694"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Cost of Feeding (₦)</w:t>
            </w:r>
          </w:p>
        </w:tc>
        <w:tc>
          <w:tcPr>
            <w:tcW w:w="1275"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900</w:t>
            </w:r>
          </w:p>
        </w:tc>
        <w:tc>
          <w:tcPr>
            <w:tcW w:w="1276"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900</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900</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900</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900</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2694"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Total Input Cost (₦)</w:t>
            </w:r>
          </w:p>
        </w:tc>
        <w:tc>
          <w:tcPr>
            <w:tcW w:w="1275"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7,350</w:t>
            </w:r>
          </w:p>
        </w:tc>
        <w:tc>
          <w:tcPr>
            <w:tcW w:w="1276"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7,250</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7,150</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7,050</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6,950</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PrEx>
        <w:tc>
          <w:tcPr>
            <w:tcW w:w="2694"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Number of Juveniles</w:t>
            </w:r>
          </w:p>
        </w:tc>
        <w:tc>
          <w:tcPr>
            <w:tcW w:w="1275"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w:t>
            </w:r>
          </w:p>
        </w:tc>
        <w:tc>
          <w:tcPr>
            <w:tcW w:w="1276"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2694"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Unit Price of Fish/kg</w:t>
            </w:r>
          </w:p>
        </w:tc>
        <w:tc>
          <w:tcPr>
            <w:tcW w:w="1275"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w:t>
            </w:r>
          </w:p>
        </w:tc>
        <w:tc>
          <w:tcPr>
            <w:tcW w:w="1276"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PrEx>
        <w:tc>
          <w:tcPr>
            <w:tcW w:w="2694"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Total Value of Fish (₦)</w:t>
            </w:r>
          </w:p>
        </w:tc>
        <w:tc>
          <w:tcPr>
            <w:tcW w:w="1275"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10,000</w:t>
            </w:r>
          </w:p>
        </w:tc>
        <w:tc>
          <w:tcPr>
            <w:tcW w:w="1276"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10,000</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10,000</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10,000</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10,000</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PrEx>
        <w:tc>
          <w:tcPr>
            <w:tcW w:w="2694"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Net Profit (₦)</w:t>
            </w:r>
          </w:p>
        </w:tc>
        <w:tc>
          <w:tcPr>
            <w:tcW w:w="1275"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2,650</w:t>
            </w:r>
          </w:p>
        </w:tc>
        <w:tc>
          <w:tcPr>
            <w:tcW w:w="1276"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2,750</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2,850</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2,950</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3,050</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PrEx>
        <w:tc>
          <w:tcPr>
            <w:tcW w:w="2694"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Incidence Cost (₦)</w:t>
            </w:r>
          </w:p>
        </w:tc>
        <w:tc>
          <w:tcPr>
            <w:tcW w:w="1275"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14.48</w:t>
            </w:r>
          </w:p>
        </w:tc>
        <w:tc>
          <w:tcPr>
            <w:tcW w:w="1276"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14.02</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13.09</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9.93</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8.67</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Profit Index</w:t>
            </w:r>
          </w:p>
        </w:tc>
        <w:tc>
          <w:tcPr>
            <w:tcW w:w="1275"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4.5</w:t>
            </w:r>
          </w:p>
        </w:tc>
        <w:tc>
          <w:tcPr>
            <w:tcW w:w="1276"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4.8</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5.0</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5.3</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5.6</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shd w:val="clear" w:color="auto" w:fill="FFFFFF" w:themeFill="background1"/>
          </w:tcPr>
          <w:p>
            <w:pPr>
              <w:spacing w:after="0" w:line="360" w:lineRule="auto"/>
              <w:jc w:val="both"/>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Benefit Cost Ratio</w:t>
            </w:r>
          </w:p>
        </w:tc>
        <w:tc>
          <w:tcPr>
            <w:tcW w:w="1275"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0.22</w:t>
            </w:r>
          </w:p>
        </w:tc>
        <w:tc>
          <w:tcPr>
            <w:tcW w:w="1276"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0.21</w:t>
            </w:r>
          </w:p>
        </w:tc>
        <w:tc>
          <w:tcPr>
            <w:tcW w:w="1559"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0.20</w:t>
            </w:r>
          </w:p>
        </w:tc>
        <w:tc>
          <w:tcPr>
            <w:tcW w:w="1418"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0.19</w:t>
            </w:r>
          </w:p>
        </w:tc>
        <w:tc>
          <w:tcPr>
            <w:tcW w:w="1417" w:type="dxa"/>
            <w:shd w:val="clear" w:color="auto" w:fill="FFFFFF" w:themeFill="background1"/>
          </w:tcPr>
          <w:p>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0.18</w:t>
            </w:r>
          </w:p>
        </w:tc>
      </w:tr>
    </w:tbl>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Discussion</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proximate composition of the SSPP indicates a high amount of NFE of 77.36%. The NFE obtained in this study is higher than 71.16% and 74.60% reported by Solomon </w:t>
      </w:r>
      <w:r>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vertAlign w:val="superscript"/>
        </w:rPr>
        <w:t>[9]</w:t>
      </w:r>
      <w:r>
        <w:rPr>
          <w:rFonts w:ascii="Times New Roman" w:hAnsi="Times New Roman" w:cs="Times New Roman"/>
          <w:sz w:val="24"/>
          <w:szCs w:val="24"/>
        </w:rPr>
        <w:t xml:space="preserve"> and El-Nadi </w:t>
      </w:r>
      <w:r>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vertAlign w:val="superscript"/>
        </w:rPr>
        <w:t>[10]</w:t>
      </w:r>
      <w:r>
        <w:rPr>
          <w:rFonts w:ascii="Times New Roman" w:hAnsi="Times New Roman" w:cs="Times New Roman"/>
          <w:sz w:val="24"/>
          <w:szCs w:val="24"/>
        </w:rPr>
        <w:t xml:space="preserve"> for SSPP, respectively. The difference obtained could be as a result of variety of the SPP used in this experiment. The CP obtained for the SSPP in this experiment is higher than 4.64% reported by Faramarzi </w:t>
      </w:r>
      <w:r>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vertAlign w:val="superscript"/>
        </w:rPr>
        <w:t>[11]</w:t>
      </w:r>
      <w:r>
        <w:rPr>
          <w:rFonts w:ascii="Times New Roman" w:hAnsi="Times New Roman" w:cs="Times New Roman"/>
          <w:sz w:val="24"/>
          <w:szCs w:val="24"/>
        </w:rPr>
        <w:t xml:space="preserve">, but is lower than 5.91% reported by Solomon </w:t>
      </w:r>
      <w:r>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vertAlign w:val="superscript"/>
        </w:rPr>
        <w:t>[9]</w:t>
      </w:r>
      <w:r>
        <w:rPr>
          <w:rFonts w:ascii="Times New Roman" w:hAnsi="Times New Roman" w:cs="Times New Roman"/>
          <w:sz w:val="24"/>
          <w:szCs w:val="24"/>
        </w:rPr>
        <w:t xml:space="preserve">.  The ash content (7.63%) obtained is higher than 4.56%, 6.02% and 4.53% reported by Faramarzi </w:t>
      </w:r>
      <w:r>
        <w:rPr>
          <w:rFonts w:ascii="Times New Roman" w:hAnsi="Times New Roman" w:cs="Times New Roman"/>
          <w:i/>
          <w:sz w:val="24"/>
          <w:szCs w:val="24"/>
        </w:rPr>
        <w:t>et al.</w:t>
      </w:r>
      <w:r>
        <w:rPr>
          <w:rFonts w:ascii="Times New Roman" w:hAnsi="Times New Roman" w:cs="Times New Roman"/>
          <w:sz w:val="24"/>
          <w:szCs w:val="24"/>
        </w:rPr>
        <w:t xml:space="preserve">; Solomon </w:t>
      </w:r>
      <w:r>
        <w:rPr>
          <w:rFonts w:ascii="Times New Roman" w:hAnsi="Times New Roman" w:cs="Times New Roman"/>
          <w:i/>
          <w:sz w:val="24"/>
          <w:szCs w:val="24"/>
        </w:rPr>
        <w:t>et al.</w:t>
      </w:r>
      <w:r>
        <w:rPr>
          <w:rFonts w:ascii="Times New Roman" w:hAnsi="Times New Roman" w:cs="Times New Roman"/>
          <w:sz w:val="24"/>
          <w:szCs w:val="24"/>
        </w:rPr>
        <w:t xml:space="preserve"> and El-Nadi </w:t>
      </w:r>
      <w:r>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vertAlign w:val="superscript"/>
        </w:rPr>
        <w:t>[9-11]</w:t>
      </w:r>
      <w:r>
        <w:rPr>
          <w:rFonts w:ascii="Times New Roman" w:hAnsi="Times New Roman" w:cs="Times New Roman"/>
          <w:sz w:val="24"/>
          <w:szCs w:val="24"/>
        </w:rPr>
        <w:t xml:space="preserve"> respectively. The differences observed in this study may be as a result of differences in geographical location, harvesting time and the variety the sweet potato peel used. </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growth performance of </w:t>
      </w:r>
      <w:r>
        <w:rPr>
          <w:rFonts w:ascii="Times New Roman" w:hAnsi="Times New Roman" w:cs="Times New Roman"/>
          <w:i/>
          <w:sz w:val="24"/>
          <w:szCs w:val="24"/>
        </w:rPr>
        <w:t xml:space="preserve">C. gariepinus </w:t>
      </w:r>
      <w:r>
        <w:rPr>
          <w:rFonts w:ascii="Times New Roman" w:hAnsi="Times New Roman" w:cs="Times New Roman"/>
          <w:sz w:val="24"/>
          <w:szCs w:val="24"/>
        </w:rPr>
        <w:t xml:space="preserve">juveniles fed varying inclusion levels of sweet potato peel indicates the mean initial weight (35.43g - 35.60g) was not significantly different (p&gt;0.05) among the experimental treatments, showing uniformity in size at onset of the experiment as recommended by previous studies </w:t>
      </w:r>
      <w:r>
        <w:rPr>
          <w:rFonts w:ascii="Times New Roman" w:hAnsi="Times New Roman" w:cs="Times New Roman"/>
          <w:sz w:val="24"/>
          <w:szCs w:val="24"/>
          <w:vertAlign w:val="superscript"/>
        </w:rPr>
        <w:t>[12]</w:t>
      </w:r>
      <w:r>
        <w:rPr>
          <w:rFonts w:ascii="Times New Roman" w:hAnsi="Times New Roman" w:cs="Times New Roman"/>
          <w:sz w:val="24"/>
          <w:szCs w:val="24"/>
        </w:rPr>
        <w:t xml:space="preserve">. MWG generally increased with increasing inclusion levels of SPP in diets. The fish fed containing 100% inclusion level of SPP recorded the best WG (207.70g) which was significantly different (p&lt;0.05) from the WG of fish fed diet containing 25%, 50%, 75% SPP and the control. Similarly, the SGR also displayed an increasing trend with increasing levels of SPP in the diets. The best performance (1.00%/day) was obtained in fish fed 100% SPP followed by fish fed SPP75% (0.96%/day) while the lowest value (0.82%/day) was recorded in fish fed (SPP25%). Percentage weight gain, also revealed similar trend with those of FW and SGR. </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increasing trend in growth performance could be due to high mineral concentrations present in the SPP. However, minerals are component of hormones and enzymes, and they activate enzyme, as reported by Zai-jie </w:t>
      </w:r>
      <w:r>
        <w:rPr>
          <w:rFonts w:ascii="Times New Roman" w:hAnsi="Times New Roman" w:cs="Times New Roman"/>
          <w:sz w:val="24"/>
          <w:szCs w:val="24"/>
          <w:vertAlign w:val="superscript"/>
        </w:rPr>
        <w:t>[13]</w:t>
      </w:r>
      <w:r>
        <w:rPr>
          <w:rFonts w:ascii="Times New Roman" w:hAnsi="Times New Roman" w:cs="Times New Roman"/>
          <w:sz w:val="24"/>
          <w:szCs w:val="24"/>
        </w:rPr>
        <w:t xml:space="preserve"> which could also lead to the increased and better growth performance recorded with increasing inclusion levels of sweet potato peel in the diets. The increasing trend in growth performance observed in this study contradicts with findings of Olukunle </w:t>
      </w:r>
      <w:r>
        <w:rPr>
          <w:rFonts w:ascii="Times New Roman" w:hAnsi="Times New Roman" w:cs="Times New Roman"/>
          <w:sz w:val="24"/>
          <w:szCs w:val="24"/>
          <w:vertAlign w:val="superscript"/>
        </w:rPr>
        <w:t>[6]</w:t>
      </w:r>
      <w:r>
        <w:rPr>
          <w:rFonts w:ascii="Times New Roman" w:hAnsi="Times New Roman" w:cs="Times New Roman"/>
          <w:sz w:val="24"/>
          <w:szCs w:val="24"/>
        </w:rPr>
        <w:t xml:space="preserve"> who replaced sweet potato peel with maize at 0%, 25%, 50% and 75% in diet of </w:t>
      </w:r>
      <w:r>
        <w:rPr>
          <w:rFonts w:ascii="Times New Roman" w:hAnsi="Times New Roman" w:cs="Times New Roman"/>
          <w:i/>
          <w:sz w:val="24"/>
          <w:szCs w:val="24"/>
        </w:rPr>
        <w:t xml:space="preserve">C. gariepinus </w:t>
      </w:r>
      <w:r>
        <w:rPr>
          <w:rFonts w:ascii="Times New Roman" w:hAnsi="Times New Roman" w:cs="Times New Roman"/>
          <w:sz w:val="24"/>
          <w:szCs w:val="24"/>
        </w:rPr>
        <w:t xml:space="preserve">advanced fry and stated that growth performance decreased with increase in the sweet potato peel meal inclusion. However, Solomon </w:t>
      </w:r>
      <w:r>
        <w:rPr>
          <w:rFonts w:ascii="Times New Roman" w:hAnsi="Times New Roman" w:cs="Times New Roman"/>
          <w:i/>
          <w:sz w:val="24"/>
          <w:szCs w:val="24"/>
        </w:rPr>
        <w:t xml:space="preserve">et al. </w:t>
      </w:r>
      <w:r>
        <w:rPr>
          <w:rFonts w:ascii="Times New Roman" w:hAnsi="Times New Roman" w:cs="Times New Roman"/>
          <w:sz w:val="24"/>
          <w:szCs w:val="24"/>
          <w:vertAlign w:val="superscript"/>
        </w:rPr>
        <w:t>[16]</w:t>
      </w:r>
      <w:r>
        <w:rPr>
          <w:rFonts w:ascii="Times New Roman" w:hAnsi="Times New Roman" w:cs="Times New Roman"/>
          <w:sz w:val="24"/>
          <w:szCs w:val="24"/>
        </w:rPr>
        <w:t xml:space="preserve"> replaced sweet potato peel for maize in the diet of </w:t>
      </w:r>
      <w:r>
        <w:rPr>
          <w:rFonts w:ascii="Times New Roman" w:hAnsi="Times New Roman" w:cs="Times New Roman"/>
          <w:i/>
          <w:sz w:val="24"/>
          <w:szCs w:val="24"/>
        </w:rPr>
        <w:t xml:space="preserve">C. gariepinus </w:t>
      </w:r>
      <w:r>
        <w:rPr>
          <w:rFonts w:ascii="Times New Roman" w:hAnsi="Times New Roman" w:cs="Times New Roman"/>
          <w:sz w:val="24"/>
          <w:szCs w:val="24"/>
        </w:rPr>
        <w:t xml:space="preserve">fingerling at 0%, 25%, 50%, 75% and 100% inclusion levels and concluded that growth parameters were maximum at 50% and 75% inclusion levels of sweet potato peel in the diet. Faramarzi </w:t>
      </w:r>
      <w:r>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vertAlign w:val="superscript"/>
        </w:rPr>
        <w:t>[11]</w:t>
      </w:r>
      <w:r>
        <w:rPr>
          <w:rFonts w:ascii="Times New Roman" w:hAnsi="Times New Roman" w:cs="Times New Roman"/>
          <w:sz w:val="24"/>
          <w:szCs w:val="24"/>
        </w:rPr>
        <w:t xml:space="preserve"> had also carried out a similar research on replacing maize with SPP at 0%, 5%, 10%, 15%, 20% and 25% inclusion levels in iso-nitrogenous diet (31.23% crude protein) of </w:t>
      </w:r>
      <w:r>
        <w:rPr>
          <w:rFonts w:ascii="Times New Roman" w:hAnsi="Times New Roman" w:cs="Times New Roman"/>
          <w:i/>
          <w:sz w:val="24"/>
          <w:szCs w:val="24"/>
        </w:rPr>
        <w:t xml:space="preserve">Cyprinus carpio, </w:t>
      </w:r>
      <w:r>
        <w:rPr>
          <w:rFonts w:ascii="Times New Roman" w:hAnsi="Times New Roman" w:cs="Times New Roman"/>
          <w:sz w:val="24"/>
          <w:szCs w:val="24"/>
        </w:rPr>
        <w:t xml:space="preserve">these authors concluded that </w:t>
      </w:r>
      <w:r>
        <w:rPr>
          <w:rFonts w:ascii="Times New Roman" w:hAnsi="Times New Roman" w:cs="Times New Roman"/>
          <w:i/>
          <w:sz w:val="24"/>
          <w:szCs w:val="24"/>
        </w:rPr>
        <w:t xml:space="preserve">C. carpio </w:t>
      </w:r>
      <w:r>
        <w:rPr>
          <w:rFonts w:ascii="Times New Roman" w:hAnsi="Times New Roman" w:cs="Times New Roman"/>
          <w:sz w:val="24"/>
          <w:szCs w:val="24"/>
        </w:rPr>
        <w:t xml:space="preserve">could tolerate up to 15% inclusion levels of sweet potato peel. </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condition factors (1.81 – 1.91) of fish fed the dietary treatments were not significant different (p&gt;0.05) indicating that dietary inclusion of SPP did not influence the welfare of the experimental fish. Survival rate of </w:t>
      </w:r>
      <w:r>
        <w:rPr>
          <w:rFonts w:ascii="Times New Roman" w:hAnsi="Times New Roman" w:cs="Times New Roman"/>
          <w:i/>
          <w:sz w:val="24"/>
          <w:szCs w:val="24"/>
        </w:rPr>
        <w:t xml:space="preserve">C. gariepinus </w:t>
      </w:r>
      <w:r>
        <w:rPr>
          <w:rFonts w:ascii="Times New Roman" w:hAnsi="Times New Roman" w:cs="Times New Roman"/>
          <w:sz w:val="24"/>
          <w:szCs w:val="24"/>
        </w:rPr>
        <w:t>juvenile fed the experimental diets showed similar performances (96.67% - 100.00%) among the experimental treatments as no significant difference (p&gt;0.05) was observed.</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nutrient utilization of </w:t>
      </w:r>
      <w:r>
        <w:rPr>
          <w:rFonts w:ascii="Times New Roman" w:hAnsi="Times New Roman" w:cs="Times New Roman"/>
          <w:i/>
          <w:sz w:val="24"/>
          <w:szCs w:val="24"/>
        </w:rPr>
        <w:t xml:space="preserve">C. gariepinus </w:t>
      </w:r>
      <w:r>
        <w:rPr>
          <w:rFonts w:ascii="Times New Roman" w:hAnsi="Times New Roman" w:cs="Times New Roman"/>
          <w:sz w:val="24"/>
          <w:szCs w:val="24"/>
        </w:rPr>
        <w:t>fed diets containing different dietary levels of SPP did not show significant differences (p&gt;0.05) in PER, feed and ANPU among the experimental diets and the control except for the fish fed SPP75% and SPP100% which have higher values compared to the other treatments this could be as a result of activation of digestive enzymes by the high mineral concentrations present in the SPP. Protein efficiency ratio differed significantly (p&lt;0.05) among the experimental fish and the control. The highest PER (5.30) was recorded in the fish fed SPP100% while the least PER of 3.85 was obtained in the fish fed SPP25%, this could be due high weight gain (207.70g) obtained in the fish fed SPP100% and least weight gain (149.90g) obtained in the fish fed SPP25%.</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feed conversion ratio recorded in this experiment (2.71-3.61) in which the fish fed SPP100% had the lowest and the fish fed SPP25% had the highest. The highest value of feed conversion ratio (3.61) obtained in this study was similar with the feed conversion ratio value (3.23) reported by David and Afia </w:t>
      </w:r>
      <w:r>
        <w:rPr>
          <w:rFonts w:ascii="Times New Roman" w:hAnsi="Times New Roman" w:cs="Times New Roman"/>
          <w:sz w:val="24"/>
          <w:szCs w:val="24"/>
          <w:vertAlign w:val="superscript"/>
        </w:rPr>
        <w:t>[14]</w:t>
      </w:r>
      <w:r>
        <w:rPr>
          <w:rFonts w:ascii="Times New Roman" w:hAnsi="Times New Roman" w:cs="Times New Roman"/>
          <w:sz w:val="24"/>
          <w:szCs w:val="24"/>
        </w:rPr>
        <w:t xml:space="preserve"> for </w:t>
      </w:r>
      <w:r>
        <w:rPr>
          <w:rFonts w:ascii="Times New Roman" w:hAnsi="Times New Roman" w:cs="Times New Roman"/>
          <w:i/>
          <w:sz w:val="24"/>
          <w:szCs w:val="24"/>
        </w:rPr>
        <w:t xml:space="preserve">C. gariepinus </w:t>
      </w:r>
      <w:r>
        <w:rPr>
          <w:rFonts w:ascii="Times New Roman" w:hAnsi="Times New Roman" w:cs="Times New Roman"/>
          <w:sz w:val="24"/>
          <w:szCs w:val="24"/>
        </w:rPr>
        <w:t>fed locally formulated diet for eight (8) weeks.</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carcass crude protein in this experiment increased significantly (p&lt;0.05) after the feeding trial. The mean initial crude protein (46.57%) was significantly lower than the values obtained after the feeding trial. High value (65.29) was recorded in fish fed SPP100% which is in line with findings of Cheng and Hardy </w:t>
      </w:r>
      <w:r>
        <w:rPr>
          <w:rFonts w:ascii="Times New Roman" w:hAnsi="Times New Roman" w:cs="Times New Roman"/>
          <w:sz w:val="24"/>
          <w:szCs w:val="24"/>
          <w:vertAlign w:val="superscript"/>
        </w:rPr>
        <w:t>[15]</w:t>
      </w:r>
      <w:r>
        <w:rPr>
          <w:rFonts w:ascii="Times New Roman" w:hAnsi="Times New Roman" w:cs="Times New Roman"/>
          <w:sz w:val="24"/>
          <w:szCs w:val="24"/>
        </w:rPr>
        <w:t>. However, moisture content did not differ significantly (p&gt;0.05) among the fish fed experimental diets and the control. There was no significant difference in the ash content of the fish fed 75% and 100% sweet potato peel but it differed with the other treatments and the control. Ash ranged from 10.04% to 16.30% and moisture ranged from 4.15% to 4.85%. Soluble carbohydrate (nitrogen free extract) did not differ significantly (p&gt;0.05) in the fish fed 50% and 100% as well as 25% and 75% sweet potato peel but they differed significantly (p&lt;0.05) with the control (0%). The percentage of nitrogen free extract ranged from 5.46% to 8.38%. Moisture content, lipid and nitrogen free extract are significantly higher in the initial carcass composition than after feeding with the experimental diets, while crude protein and ash content are significantly higher after the feeding trial. The carcass crude protein and ash increased while lipid decreased with increasing level of sweet potato peel in the diet.</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Cost of feed per kg of feed reduced from ₦2,200 in the control to ₦1,800 in Treatment5. The total input cost (₦7350) was higher in the control compared to the other treatments. Net profit had increased from ₦2650 to ₦3050 in the Control and Treatment5, respectively which was significantly (p&lt;0.05) higher to the other treatments.  Experimental diet containing 100% sweet potato peel which had lowest cost of feed per kilogram, lowest total input cost, highest net profit and highest profit index (5.6) was therefore more profitable than the other diets. </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economic superiority of Treatment5 (SPP100%) could be as a highest level of sweet potato peel. The relatively higher cost factor of the control may be attributed to the high cost of maize in the diet. Moreover, the use of sweet potato peel in fish feed production may be economical taken into consideration its availability. </w:t>
      </w:r>
    </w:p>
    <w:p>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5. Conclusions</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Growth and nutrient utilization of the experimental fish increased with increasing levels of sweet potato peel in the diet, suggesting that SPP may be suitable to replace maize in the diet of </w:t>
      </w:r>
      <w:r>
        <w:rPr>
          <w:rFonts w:ascii="Times New Roman" w:hAnsi="Times New Roman" w:cs="Times New Roman"/>
          <w:i/>
          <w:sz w:val="24"/>
          <w:szCs w:val="24"/>
        </w:rPr>
        <w:t xml:space="preserve">C. gariepinus </w:t>
      </w:r>
      <w:r>
        <w:rPr>
          <w:rFonts w:ascii="Times New Roman" w:hAnsi="Times New Roman" w:cs="Times New Roman"/>
          <w:sz w:val="24"/>
          <w:szCs w:val="24"/>
        </w:rPr>
        <w:t>juvenile from 50% to 100% as the fish fed containing 100% inclusion level of sweet potato peel had the best weight gain (207.70g) while poor weight gain of 149.83g and 151.90g were observed in the diet fed 25% inclusion level and the control. The cost of feed per kg had reduced from ₦2,200 to ₦1,800 and the net profit had increased from ₦2,650 to ₦3,050, the weight gain had also increased (151.90g-207.70g) with increasing levels of SPP and the profitability was enhanced at 100% SPP inclusion.</w:t>
      </w:r>
    </w:p>
    <w:p>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Authors’ Contributions </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Abdurrazzaq Ibrahim Abdullahi conceived the work, designed the experiment and carried out the experiment. Dr. Bolanle Silas Bawa and Prof. S. A. Abdullahi supervised the work and also read and approved the manuscript.</w:t>
      </w:r>
    </w:p>
    <w:p>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Conflict of Interest </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The authors have declared no conflict of interest for this work.</w:t>
      </w:r>
    </w:p>
    <w:p>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Funding</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received no external funding. </w:t>
      </w:r>
    </w:p>
    <w:p>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Acknowledgments</w:t>
      </w:r>
      <w:r>
        <w:rPr>
          <w:rFonts w:ascii="Times New Roman" w:hAnsi="Times New Roman" w:cs="Times New Roman"/>
          <w:sz w:val="24"/>
          <w:szCs w:val="24"/>
        </w:rPr>
        <w:t xml:space="preserve"> </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The authors acknowledge the support of laboratory Technologists who assisted in all the analyses carried out during this project.</w:t>
      </w:r>
    </w:p>
    <w:p>
      <w:pPr>
        <w:spacing w:before="240" w:after="0" w:line="360" w:lineRule="auto"/>
        <w:jc w:val="both"/>
        <w:rPr>
          <w:rFonts w:ascii="Times New Roman" w:hAnsi="Times New Roman" w:cs="Times New Roman"/>
          <w:b/>
        </w:rPr>
      </w:pPr>
      <w:r>
        <w:rPr>
          <w:rFonts w:ascii="Times New Roman" w:hAnsi="Times New Roman" w:cs="Times New Roman"/>
          <w:b/>
        </w:rPr>
        <w:t>APPENDIX</w:t>
      </w:r>
    </w:p>
    <w:p>
      <w:pPr>
        <w:spacing w:before="240" w:after="0" w:line="360" w:lineRule="auto"/>
        <w:jc w:val="both"/>
        <w:rPr>
          <w:rFonts w:ascii="Times New Roman" w:hAnsi="Times New Roman" w:cs="Times New Roman"/>
          <w:b/>
        </w:rPr>
      </w:pPr>
      <w:r>
        <w:rPr>
          <w:rFonts w:ascii="Times New Roman" w:hAnsi="Times New Roman" w:cs="Times New Roman"/>
          <w:b/>
        </w:rPr>
        <w:t>Feed formulation</w:t>
      </w:r>
    </w:p>
    <w:p>
      <w:pPr>
        <w:spacing w:after="0" w:line="240" w:lineRule="auto"/>
        <w:jc w:val="both"/>
        <w:rPr>
          <w:rFonts w:ascii="Times New Roman" w:hAnsi="Times New Roman" w:cs="Times New Roman"/>
        </w:rPr>
      </w:pPr>
      <w:r>
        <w:rPr>
          <w:rFonts w:ascii="Times New Roman" w:hAnsi="Times New Roman" w:cs="Times New Roman"/>
        </w:rPr>
        <w:t>Fixed Ingredients (%):    Bone meal               1</w:t>
      </w:r>
    </w:p>
    <w:p>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Salt                          0.8</w:t>
      </w:r>
    </w:p>
    <w:p>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Min/vit premix        0.7</w:t>
      </w:r>
    </w:p>
    <w:p>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Palm oil                   3.5</w:t>
      </w:r>
    </w:p>
    <w:p>
      <w:pPr>
        <w:spacing w:after="0" w:line="240" w:lineRule="auto"/>
        <w:jc w:val="both"/>
        <w:rPr>
          <w:rFonts w:ascii="Times New Roman" w:hAnsi="Times New Roman" w:cs="Times New Roman"/>
        </w:rPr>
      </w:pPr>
      <w:r>
        <w:rPr>
          <w:rFonts w:ascii="Times New Roman" w:hAnsi="Times New Roman" w:cs="Times New Roman"/>
        </w:rPr>
        <w:t xml:space="preserve">                                         Methionine             2</w:t>
      </w:r>
    </w:p>
    <w:p>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Lysine                    </w:t>
      </w:r>
      <w:r>
        <w:rPr>
          <w:rFonts w:ascii="Times New Roman" w:hAnsi="Times New Roman" w:cs="Times New Roman"/>
          <w:u w:val="single"/>
        </w:rPr>
        <w:t>2       </w:t>
      </w:r>
      <w:r>
        <w:rPr>
          <w:rFonts w:ascii="Times New Roman" w:hAnsi="Times New Roman" w:cs="Times New Roman"/>
        </w:rPr>
        <w:t xml:space="preserve"> </w:t>
      </w:r>
    </w:p>
    <w:p>
      <w:pPr>
        <w:spacing w:after="0" w:line="240" w:lineRule="auto"/>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10%</w:t>
      </w:r>
    </w:p>
    <w:p>
      <w:pPr>
        <w:spacing w:after="0" w:line="240" w:lineRule="auto"/>
        <w:jc w:val="both"/>
        <w:rPr>
          <w:rFonts w:ascii="Times New Roman" w:hAnsi="Times New Roman" w:cs="Times New Roman"/>
        </w:rPr>
      </w:pPr>
    </w:p>
    <w:p>
      <w:pPr>
        <w:spacing w:after="0" w:line="240" w:lineRule="auto"/>
        <w:jc w:val="both"/>
        <w:rPr>
          <w:rFonts w:ascii="Times New Roman" w:hAnsi="Times New Roman" w:cs="Times New Roman"/>
        </w:rPr>
      </w:pPr>
      <w:r>
        <w:rPr>
          <w:rFonts w:ascii="Times New Roman" w:hAnsi="Times New Roman" w:cs="Times New Roman"/>
        </w:rPr>
        <w:t>Maize                   = 8.75% CP</w:t>
      </w:r>
    </w:p>
    <w:p>
      <w:pPr>
        <w:spacing w:after="0" w:line="240" w:lineRule="auto"/>
        <w:jc w:val="both"/>
        <w:rPr>
          <w:rFonts w:ascii="Times New Roman" w:hAnsi="Times New Roman" w:cs="Times New Roman"/>
          <w:u w:val="single"/>
        </w:rPr>
      </w:pPr>
      <w:r>
        <w:rPr>
          <w:rFonts w:ascii="Times New Roman" w:hAnsi="Times New Roman" w:cs="Times New Roman"/>
        </w:rPr>
        <w:t xml:space="preserve">Sweet potato peel = </w:t>
      </w:r>
      <w:r>
        <w:rPr>
          <w:rFonts w:ascii="Times New Roman" w:hAnsi="Times New Roman" w:cs="Times New Roman"/>
          <w:u w:val="single"/>
        </w:rPr>
        <w:t>5.37% CP</w:t>
      </w:r>
    </w:p>
    <w:p>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14.12%                 = </w:t>
      </w:r>
      <w:r>
        <w:rPr>
          <w:rFonts w:ascii="Times New Roman" w:hAnsi="Times New Roman" w:cs="Times New Roman"/>
          <w:u w:val="single"/>
        </w:rPr>
        <w:t>14.12 </w:t>
      </w:r>
      <w:r>
        <w:rPr>
          <w:rFonts w:ascii="Times New Roman" w:hAnsi="Times New Roman" w:cs="Times New Roman"/>
        </w:rPr>
        <w:t xml:space="preserve">             </w:t>
      </w:r>
      <w:r>
        <w:rPr>
          <w:rFonts w:ascii="Times New Roman" w:hAnsi="Times New Roman" w:cs="Times New Roman"/>
          <w:b/>
        </w:rPr>
        <w:t>= 7.06%</w:t>
      </w:r>
    </w:p>
    <w:p>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2                      </w:t>
      </w:r>
    </w:p>
    <w:p>
      <w:pPr>
        <w:spacing w:after="0" w:line="240" w:lineRule="auto"/>
        <w:jc w:val="both"/>
        <w:rPr>
          <w:rFonts w:ascii="Times New Roman" w:hAnsi="Times New Roman" w:cs="Times New Roman"/>
        </w:rPr>
      </w:pPr>
    </w:p>
    <w:p>
      <w:pPr>
        <w:spacing w:after="0" w:line="240" w:lineRule="auto"/>
        <w:jc w:val="both"/>
        <w:rPr>
          <w:rFonts w:ascii="Times New Roman" w:hAnsi="Times New Roman" w:cs="Times New Roman"/>
        </w:rPr>
      </w:pPr>
      <w:r>
        <w:rPr>
          <w:rFonts w:ascii="Times New Roman" w:hAnsi="Times New Roman" w:cs="Times New Roman"/>
        </w:rPr>
        <w:t>One (1) part Fish meal                         = 60% CP</w:t>
      </w:r>
    </w:p>
    <w:p>
      <w:pPr>
        <w:spacing w:after="0" w:line="240" w:lineRule="auto"/>
        <w:jc w:val="both"/>
        <w:rPr>
          <w:rFonts w:ascii="Times New Roman" w:hAnsi="Times New Roman" w:cs="Times New Roman"/>
        </w:rPr>
      </w:pPr>
      <w:r>
        <w:rPr>
          <w:rFonts w:ascii="Times New Roman" w:hAnsi="Times New Roman" w:cs="Times New Roman"/>
        </w:rPr>
        <w:t xml:space="preserve">Two (2) part SBM       = 38% CP × 2 = </w:t>
      </w:r>
      <w:r>
        <w:rPr>
          <w:rFonts w:ascii="Times New Roman" w:hAnsi="Times New Roman" w:cs="Times New Roman"/>
          <w:u w:val="single"/>
        </w:rPr>
        <w:t>76%      </w:t>
      </w:r>
    </w:p>
    <w:p>
      <w:pPr>
        <w:spacing w:after="0" w:line="240" w:lineRule="auto"/>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b/>
        </w:rPr>
        <w:t xml:space="preserve">136%                 = </w:t>
      </w:r>
      <w:r>
        <w:rPr>
          <w:rFonts w:ascii="Times New Roman" w:hAnsi="Times New Roman" w:cs="Times New Roman"/>
          <w:u w:val="single"/>
        </w:rPr>
        <w:t xml:space="preserve">136        </w:t>
      </w:r>
      <w:r>
        <w:rPr>
          <w:rFonts w:ascii="Times New Roman" w:hAnsi="Times New Roman" w:cs="Times New Roman"/>
        </w:rPr>
        <w:t xml:space="preserve">      </w:t>
      </w:r>
      <w:r>
        <w:rPr>
          <w:rFonts w:ascii="Times New Roman" w:hAnsi="Times New Roman" w:cs="Times New Roman"/>
          <w:b/>
        </w:rPr>
        <w:t>= 45.33%</w:t>
      </w:r>
      <w:r>
        <w:rPr>
          <w:rFonts w:ascii="Times New Roman" w:hAnsi="Times New Roman" w:cs="Times New Roman"/>
        </w:rPr>
        <w:t xml:space="preserve"> </w:t>
      </w:r>
    </w:p>
    <w:p>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3  </w:t>
      </w:r>
    </w:p>
    <w:p>
      <w:pPr>
        <w:spacing w:after="0" w:line="360" w:lineRule="auto"/>
        <w:jc w:val="both"/>
        <w:rPr>
          <w:rFonts w:ascii="Times New Roman" w:hAnsi="Times New Roman" w:cs="Times New Roman"/>
          <w:b/>
        </w:rPr>
      </w:pPr>
      <w:r>
        <w:rPr>
          <w:rFonts w:ascii="Times New Roman" w:hAnsi="Times New Roman" w:cs="Times New Roman"/>
          <w:b/>
        </w:rPr>
        <w:t>100% - 10%</w:t>
      </w:r>
      <w:r>
        <w:rPr>
          <w:rFonts w:ascii="Times New Roman" w:hAnsi="Times New Roman" w:cs="Times New Roman"/>
        </w:rPr>
        <w:t xml:space="preserve"> = </w:t>
      </w:r>
      <w:r>
        <w:rPr>
          <w:rFonts w:ascii="Times New Roman" w:hAnsi="Times New Roman" w:cs="Times New Roman"/>
          <w:b/>
        </w:rPr>
        <w:t>90%</w:t>
      </w:r>
    </w:p>
    <w:p>
      <w:pPr>
        <w:spacing w:after="0" w:line="360" w:lineRule="auto"/>
        <w:jc w:val="both"/>
        <w:rPr>
          <w:rFonts w:ascii="Times New Roman" w:hAnsi="Times New Roman" w:cs="Times New Roman"/>
          <w:b/>
        </w:rPr>
      </w:pPr>
      <w:r>
        <w:rPr>
          <w:rFonts w:ascii="Times New Roman" w:hAnsi="Times New Roman" w:cs="Times New Roman"/>
          <w:b/>
        </w:rPr>
        <w:t xml:space="preserve">35/90 </w:t>
      </w:r>
      <w:r>
        <w:rPr>
          <w:rFonts w:ascii="Times New Roman" w:hAnsi="Times New Roman" w:cs="Times New Roman"/>
        </w:rPr>
        <w:t xml:space="preserve">× 100 = </w:t>
      </w:r>
      <w:r>
        <w:rPr>
          <w:rFonts w:ascii="Times New Roman" w:hAnsi="Times New Roman" w:cs="Times New Roman"/>
          <w:b/>
        </w:rPr>
        <w:t>38.89% CP</w:t>
      </w:r>
    </w:p>
    <w:p>
      <w:pPr>
        <w:spacing w:after="0" w:line="360" w:lineRule="auto"/>
        <w:jc w:val="both"/>
        <w:rPr>
          <w:rFonts w:ascii="Times New Roman" w:hAnsi="Times New Roman" w:cs="Times New Roman"/>
          <w:b/>
        </w:rPr>
      </w:pPr>
    </w:p>
    <w:p>
      <w:pPr>
        <w:spacing w:after="0" w:line="240" w:lineRule="auto"/>
        <w:jc w:val="both"/>
        <w:rPr>
          <w:rFonts w:ascii="Times New Roman" w:hAnsi="Times New Roman" w:cs="Times New Roman"/>
        </w:rPr>
      </w:pPr>
      <w:r>
        <w:rPr>
          <w:rFonts w:ascii="Times New Roman" w:hAnsi="Times New Roman" w:cs="Times New Roman"/>
        </w:rPr>
        <w:t xml:space="preserve"> Energy source 7.06                                  6.44</w:t>
      </w:r>
    </w:p>
    <w:tbl>
      <w:tblPr>
        <w:tblStyle w:val="2"/>
        <w:tblW w:w="0" w:type="auto"/>
        <w:tblInd w:w="19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0" w:hRule="atLeast"/>
        </w:trPr>
        <w:tc>
          <w:tcPr>
            <w:tcW w:w="1586" w:type="dxa"/>
          </w:tcPr>
          <w:p>
            <w:pPr>
              <w:spacing w:after="0" w:line="360" w:lineRule="auto"/>
              <w:jc w:val="both"/>
              <w:rPr>
                <w:rFonts w:ascii="Times New Roman" w:hAnsi="Times New Roman" w:cs="Times New Roman"/>
              </w:rPr>
            </w:pPr>
            <w:r>
              <w:rPr>
                <w:rFonts w:ascii="Times New Roman" w:hAnsi="Times New Roman" w:cs="Times New Roman"/>
              </w:rPr>
              <w:t xml:space="preserve">         </w:t>
            </w:r>
          </w:p>
          <w:p>
            <w:pPr>
              <w:spacing w:after="0" w:line="360" w:lineRule="auto"/>
              <w:jc w:val="both"/>
              <w:rPr>
                <w:rFonts w:ascii="Times New Roman" w:hAnsi="Times New Roman" w:cs="Times New Roman"/>
              </w:rPr>
            </w:pPr>
            <w:r>
              <w:rPr>
                <w:rFonts w:ascii="Times New Roman" w:hAnsi="Times New Roman" w:cs="Times New Roman"/>
              </w:rPr>
              <w:t xml:space="preserve">       38.89</w:t>
            </w:r>
          </w:p>
        </w:tc>
      </w:tr>
    </w:tbl>
    <w:p>
      <w:pPr>
        <w:spacing w:after="0" w:line="240" w:lineRule="auto"/>
        <w:jc w:val="both"/>
        <w:rPr>
          <w:rFonts w:ascii="Times New Roman" w:hAnsi="Times New Roman" w:cs="Times New Roman"/>
        </w:rPr>
      </w:pPr>
      <w:r>
        <w:rPr>
          <w:rFonts w:ascii="Times New Roman" w:hAnsi="Times New Roman" w:cs="Times New Roman"/>
        </w:rPr>
        <w:t xml:space="preserve"> Protein source 45.33                                </w:t>
      </w:r>
      <w:r>
        <w:rPr>
          <w:rFonts w:ascii="Times New Roman" w:hAnsi="Times New Roman" w:cs="Times New Roman"/>
          <w:u w:val="single"/>
        </w:rPr>
        <w:t>31.88     </w:t>
      </w:r>
      <w:r>
        <w:rPr>
          <w:rFonts w:ascii="Times New Roman" w:hAnsi="Times New Roman" w:cs="Times New Roman"/>
        </w:rPr>
        <w:t xml:space="preserve"> </w:t>
      </w:r>
    </w:p>
    <w:p>
      <w:pPr>
        <w:spacing w:after="0" w:line="240" w:lineRule="auto"/>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b/>
        </w:rPr>
        <w:t>38.27%</w:t>
      </w:r>
    </w:p>
    <w:p>
      <w:pPr>
        <w:spacing w:after="0" w:line="240" w:lineRule="auto"/>
        <w:jc w:val="both"/>
        <w:rPr>
          <w:rFonts w:ascii="Times New Roman" w:hAnsi="Times New Roman" w:cs="Times New Roman"/>
        </w:rPr>
      </w:pPr>
      <w:r>
        <w:rPr>
          <w:rFonts w:ascii="Times New Roman" w:hAnsi="Times New Roman" w:cs="Times New Roman"/>
        </w:rPr>
        <w:t xml:space="preserve">Energy source = </w:t>
      </w:r>
      <w:r>
        <w:rPr>
          <w:rFonts w:ascii="Times New Roman" w:hAnsi="Times New Roman" w:cs="Times New Roman"/>
          <w:u w:val="single"/>
        </w:rPr>
        <w:t>6.44   </w:t>
      </w:r>
      <w:r>
        <w:rPr>
          <w:rFonts w:ascii="Times New Roman" w:hAnsi="Times New Roman" w:cs="Times New Roman"/>
        </w:rPr>
        <w:t xml:space="preserve"> × 90 </w:t>
      </w:r>
    </w:p>
    <w:p>
      <w:pPr>
        <w:spacing w:after="0" w:line="240" w:lineRule="auto"/>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38.27                  = </w:t>
      </w:r>
      <w:r>
        <w:rPr>
          <w:rFonts w:ascii="Times New Roman" w:hAnsi="Times New Roman" w:cs="Times New Roman"/>
          <w:b/>
        </w:rPr>
        <w:t>15.15%</w:t>
      </w:r>
    </w:p>
    <w:p>
      <w:pPr>
        <w:spacing w:after="0" w:line="240" w:lineRule="auto"/>
        <w:jc w:val="both"/>
        <w:rPr>
          <w:rFonts w:ascii="Times New Roman" w:hAnsi="Times New Roman" w:cs="Times New Roman"/>
        </w:rPr>
      </w:pPr>
      <w:r>
        <w:rPr>
          <w:rFonts w:ascii="Times New Roman" w:hAnsi="Times New Roman" w:cs="Times New Roman"/>
        </w:rPr>
        <w:t xml:space="preserve">Protein source= </w:t>
      </w:r>
      <w:r>
        <w:rPr>
          <w:rFonts w:ascii="Times New Roman" w:hAnsi="Times New Roman" w:cs="Times New Roman"/>
          <w:u w:val="single"/>
        </w:rPr>
        <w:t>31.82  </w:t>
      </w:r>
      <w:r>
        <w:rPr>
          <w:rFonts w:ascii="Times New Roman" w:hAnsi="Times New Roman" w:cs="Times New Roman"/>
        </w:rPr>
        <w:t xml:space="preserve"> × 90</w:t>
      </w:r>
    </w:p>
    <w:p>
      <w:pPr>
        <w:spacing w:after="0" w:line="240" w:lineRule="auto"/>
        <w:jc w:val="both"/>
        <w:rPr>
          <w:rFonts w:ascii="Times New Roman" w:hAnsi="Times New Roman" w:cs="Times New Roman"/>
          <w:b/>
        </w:rPr>
      </w:pPr>
      <w:r>
        <w:rPr>
          <w:rFonts w:ascii="Times New Roman" w:hAnsi="Times New Roman" w:cs="Times New Roman"/>
        </w:rPr>
        <w:t xml:space="preserve">                           38.27                   = </w:t>
      </w:r>
      <w:r>
        <w:rPr>
          <w:rFonts w:ascii="Times New Roman" w:hAnsi="Times New Roman" w:cs="Times New Roman"/>
          <w:b/>
        </w:rPr>
        <w:t xml:space="preserve">74.85%       </w:t>
      </w:r>
      <w:r>
        <w:rPr>
          <w:rFonts w:ascii="Times New Roman" w:hAnsi="Times New Roman" w:cs="Times New Roman"/>
        </w:rPr>
        <w:t xml:space="preserve">1 part Fish meal   = </w:t>
      </w:r>
      <w:r>
        <w:rPr>
          <w:rFonts w:ascii="Times New Roman" w:hAnsi="Times New Roman" w:cs="Times New Roman"/>
          <w:b/>
        </w:rPr>
        <w:t>24.95%</w:t>
      </w:r>
    </w:p>
    <w:p>
      <w:pPr>
        <w:spacing w:after="0" w:line="240" w:lineRule="auto"/>
        <w:jc w:val="both"/>
        <w:rPr>
          <w:rFonts w:ascii="Times New Roman" w:hAnsi="Times New Roman" w:cs="Times New Roman"/>
          <w:b/>
        </w:rPr>
      </w:pPr>
      <w:r>
        <w:rPr>
          <w:rFonts w:ascii="Times New Roman" w:hAnsi="Times New Roman" w:cs="Times New Roman"/>
        </w:rPr>
        <w:t xml:space="preserve">                                                                               2 part SBM          = </w:t>
      </w:r>
      <w:r>
        <w:rPr>
          <w:rFonts w:ascii="Times New Roman" w:hAnsi="Times New Roman" w:cs="Times New Roman"/>
          <w:b/>
        </w:rPr>
        <w:t>49.90%</w:t>
      </w:r>
    </w:p>
    <w:p>
      <w:pPr>
        <w:spacing w:after="0" w:line="240" w:lineRule="auto"/>
        <w:jc w:val="both"/>
        <w:rPr>
          <w:rFonts w:ascii="Times New Roman" w:hAnsi="Times New Roman" w:cs="Times New Roman"/>
          <w:b/>
        </w:rPr>
      </w:pPr>
    </w:p>
    <w:p>
      <w:pPr>
        <w:spacing w:after="0" w:line="240" w:lineRule="auto"/>
        <w:jc w:val="both"/>
        <w:rPr>
          <w:rFonts w:ascii="Times New Roman" w:hAnsi="Times New Roman" w:cs="Times New Roman"/>
          <w:b/>
        </w:rPr>
      </w:pPr>
      <w:r>
        <w:rPr>
          <w:rFonts w:ascii="Times New Roman" w:hAnsi="Times New Roman" w:cs="Times New Roman"/>
          <w:b/>
        </w:rPr>
        <w:t>At     0% SSP = 0%                                        At 100% SPP = 15.15%</w:t>
      </w:r>
    </w:p>
    <w:p>
      <w:pPr>
        <w:spacing w:after="0" w:line="240" w:lineRule="auto"/>
        <w:jc w:val="both"/>
        <w:rPr>
          <w:rFonts w:ascii="Times New Roman" w:hAnsi="Times New Roman" w:cs="Times New Roman"/>
          <w:b/>
        </w:rPr>
      </w:pPr>
      <w:r>
        <w:rPr>
          <w:rFonts w:ascii="Times New Roman" w:hAnsi="Times New Roman" w:cs="Times New Roman"/>
          <w:b/>
        </w:rPr>
        <w:t xml:space="preserve">      100% Maize= 15.15                                     0% Maize= 0%</w:t>
      </w:r>
    </w:p>
    <w:p>
      <w:pPr>
        <w:spacing w:after="0" w:line="240" w:lineRule="auto"/>
        <w:jc w:val="both"/>
        <w:rPr>
          <w:rFonts w:ascii="Times New Roman" w:hAnsi="Times New Roman" w:cs="Times New Roman"/>
          <w:b/>
        </w:rPr>
      </w:pPr>
    </w:p>
    <w:p>
      <w:pPr>
        <w:spacing w:after="0" w:line="240" w:lineRule="auto"/>
        <w:jc w:val="both"/>
        <w:rPr>
          <w:rFonts w:ascii="Times New Roman" w:hAnsi="Times New Roman" w:cs="Times New Roman"/>
        </w:rPr>
      </w:pPr>
      <w:r>
        <w:rPr>
          <w:rFonts w:ascii="Times New Roman" w:hAnsi="Times New Roman" w:cs="Times New Roman"/>
          <w:b/>
        </w:rPr>
        <w:t xml:space="preserve">At 25% SPP = </w:t>
      </w:r>
      <w:r>
        <w:rPr>
          <w:rFonts w:ascii="Times New Roman" w:hAnsi="Times New Roman" w:cs="Times New Roman"/>
        </w:rPr>
        <w:t>25/100 × 15.15 =</w:t>
      </w:r>
      <w:r>
        <w:rPr>
          <w:rFonts w:ascii="Times New Roman" w:hAnsi="Times New Roman" w:cs="Times New Roman"/>
          <w:b/>
        </w:rPr>
        <w:t xml:space="preserve">3.79%                    At     50% SPP = </w:t>
      </w:r>
      <w:r>
        <w:rPr>
          <w:rFonts w:ascii="Times New Roman" w:hAnsi="Times New Roman" w:cs="Times New Roman"/>
        </w:rPr>
        <w:t>50/100 × 15.15 =</w:t>
      </w:r>
      <w:r>
        <w:rPr>
          <w:rFonts w:ascii="Times New Roman" w:hAnsi="Times New Roman" w:cs="Times New Roman"/>
          <w:b/>
        </w:rPr>
        <w:t xml:space="preserve"> 7.58%     </w:t>
      </w:r>
    </w:p>
    <w:p>
      <w:pPr>
        <w:spacing w:after="0" w:line="240" w:lineRule="auto"/>
        <w:jc w:val="both"/>
        <w:rPr>
          <w:rFonts w:ascii="Times New Roman" w:hAnsi="Times New Roman" w:cs="Times New Roman"/>
        </w:rPr>
      </w:pPr>
      <w:r>
        <w:rPr>
          <w:rFonts w:ascii="Times New Roman" w:hAnsi="Times New Roman" w:cs="Times New Roman"/>
          <w:b/>
        </w:rPr>
        <w:t xml:space="preserve">      75% Maize = </w:t>
      </w:r>
      <w:r>
        <w:rPr>
          <w:rFonts w:ascii="Times New Roman" w:hAnsi="Times New Roman" w:cs="Times New Roman"/>
        </w:rPr>
        <w:t xml:space="preserve">75/100 × 15.15 = </w:t>
      </w:r>
      <w:r>
        <w:rPr>
          <w:rFonts w:ascii="Times New Roman" w:hAnsi="Times New Roman" w:cs="Times New Roman"/>
          <w:b/>
        </w:rPr>
        <w:t>11.36%</w:t>
      </w:r>
      <w:r>
        <w:rPr>
          <w:rFonts w:ascii="Times New Roman" w:hAnsi="Times New Roman" w:cs="Times New Roman"/>
        </w:rPr>
        <w:t xml:space="preserve">                     </w:t>
      </w:r>
      <w:r>
        <w:rPr>
          <w:rFonts w:ascii="Times New Roman" w:hAnsi="Times New Roman" w:cs="Times New Roman"/>
          <w:b/>
        </w:rPr>
        <w:t xml:space="preserve">50% Maize = </w:t>
      </w:r>
      <w:r>
        <w:rPr>
          <w:rFonts w:ascii="Times New Roman" w:hAnsi="Times New Roman" w:cs="Times New Roman"/>
        </w:rPr>
        <w:t>50/100</w:t>
      </w:r>
      <w:r>
        <w:rPr>
          <w:rFonts w:ascii="Times New Roman" w:hAnsi="Times New Roman" w:cs="Times New Roman"/>
          <w:b/>
        </w:rPr>
        <w:t xml:space="preserve"> </w:t>
      </w:r>
      <w:r>
        <w:rPr>
          <w:rFonts w:ascii="Times New Roman" w:hAnsi="Times New Roman" w:cs="Times New Roman"/>
        </w:rPr>
        <w:t xml:space="preserve">× 15.15 = </w:t>
      </w:r>
      <w:r>
        <w:rPr>
          <w:rFonts w:ascii="Times New Roman" w:hAnsi="Times New Roman" w:cs="Times New Roman"/>
          <w:b/>
        </w:rPr>
        <w:t xml:space="preserve">7.58%     </w:t>
      </w:r>
    </w:p>
    <w:p>
      <w:pPr>
        <w:spacing w:after="0" w:line="240" w:lineRule="auto"/>
        <w:jc w:val="both"/>
        <w:rPr>
          <w:rFonts w:ascii="Times New Roman" w:hAnsi="Times New Roman" w:cs="Times New Roman"/>
        </w:rPr>
      </w:pPr>
    </w:p>
    <w:p>
      <w:pPr>
        <w:spacing w:after="0" w:line="240" w:lineRule="auto"/>
        <w:jc w:val="both"/>
        <w:rPr>
          <w:rFonts w:ascii="Times New Roman" w:hAnsi="Times New Roman" w:cs="Times New Roman"/>
          <w:b/>
        </w:rPr>
      </w:pPr>
      <w:r>
        <w:rPr>
          <w:rFonts w:ascii="Times New Roman" w:hAnsi="Times New Roman" w:cs="Times New Roman"/>
        </w:rPr>
        <w:t xml:space="preserve"> At   </w:t>
      </w:r>
      <w:r>
        <w:rPr>
          <w:rFonts w:ascii="Times New Roman" w:hAnsi="Times New Roman" w:cs="Times New Roman"/>
          <w:b/>
        </w:rPr>
        <w:t xml:space="preserve">75% SPP = </w:t>
      </w:r>
      <w:r>
        <w:rPr>
          <w:rFonts w:ascii="Times New Roman" w:hAnsi="Times New Roman" w:cs="Times New Roman"/>
        </w:rPr>
        <w:t xml:space="preserve">75/100 × 15.15 = </w:t>
      </w:r>
      <w:r>
        <w:rPr>
          <w:rFonts w:ascii="Times New Roman" w:hAnsi="Times New Roman" w:cs="Times New Roman"/>
          <w:b/>
        </w:rPr>
        <w:t>11.36</w:t>
      </w:r>
      <w:r>
        <w:rPr>
          <w:rFonts w:ascii="Times New Roman" w:hAnsi="Times New Roman" w:cs="Times New Roman"/>
        </w:rPr>
        <w:t>%</w:t>
      </w:r>
      <w:r>
        <w:rPr>
          <w:rFonts w:ascii="Times New Roman" w:hAnsi="Times New Roman" w:cs="Times New Roman"/>
          <w:b/>
        </w:rPr>
        <w:t xml:space="preserve"> </w:t>
      </w:r>
    </w:p>
    <w:p>
      <w:pPr>
        <w:spacing w:after="0" w:line="240" w:lineRule="auto"/>
        <w:jc w:val="both"/>
        <w:rPr>
          <w:rFonts w:ascii="Times New Roman" w:hAnsi="Times New Roman" w:cs="Times New Roman"/>
          <w:b/>
        </w:rPr>
      </w:pPr>
      <w:r>
        <w:rPr>
          <w:rFonts w:ascii="Times New Roman" w:hAnsi="Times New Roman" w:cs="Times New Roman"/>
          <w:b/>
        </w:rPr>
        <w:t xml:space="preserve">        25% Maize = </w:t>
      </w:r>
      <w:r>
        <w:rPr>
          <w:rFonts w:ascii="Times New Roman" w:hAnsi="Times New Roman" w:cs="Times New Roman"/>
        </w:rPr>
        <w:t>25/100</w:t>
      </w:r>
      <w:r>
        <w:rPr>
          <w:rFonts w:ascii="Times New Roman" w:hAnsi="Times New Roman" w:cs="Times New Roman"/>
          <w:b/>
        </w:rPr>
        <w:t xml:space="preserve"> </w:t>
      </w:r>
      <w:r>
        <w:rPr>
          <w:rFonts w:ascii="Times New Roman" w:hAnsi="Times New Roman" w:cs="Times New Roman"/>
        </w:rPr>
        <w:t xml:space="preserve">× 15.15 = </w:t>
      </w:r>
      <w:r>
        <w:rPr>
          <w:rFonts w:ascii="Times New Roman" w:hAnsi="Times New Roman" w:cs="Times New Roman"/>
          <w:b/>
        </w:rPr>
        <w:t>3.79</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
          <w:sz w:val="24"/>
          <w:szCs w:val="24"/>
        </w:rPr>
        <w:tab/>
      </w:r>
    </w:p>
    <w:p>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lang w:val="en-GB" w:eastAsia="en-GB"/>
        </w:rPr>
        <w:drawing>
          <wp:inline distT="0" distB="0" distL="0" distR="0">
            <wp:extent cx="2794000" cy="1961515"/>
            <wp:effectExtent l="0" t="0" r="6350" b="635"/>
            <wp:docPr id="2" name="Picture 2" descr="C:\Users\ABDUR-RAZZAQ\Desktop\PHONE SD CARD\DCIM\Camera\IMG_20190615_100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BDUR-RAZZAQ\Desktop\PHONE SD CARD\DCIM\Camera\IMG_20190615_10085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794571" cy="1961515"/>
                    </a:xfrm>
                    <a:prstGeom prst="rect">
                      <a:avLst/>
                    </a:prstGeom>
                    <a:noFill/>
                    <a:ln>
                      <a:noFill/>
                    </a:ln>
                  </pic:spPr>
                </pic:pic>
              </a:graphicData>
            </a:graphic>
          </wp:inline>
        </w:drawing>
      </w:r>
      <w:r>
        <w:rPr>
          <w:rFonts w:ascii="Times New Roman" w:hAnsi="Times New Roman" w:cs="Times New Roman"/>
          <w:b/>
          <w:sz w:val="24"/>
          <w:szCs w:val="24"/>
          <w:lang w:val="en-GB" w:eastAsia="en-GB"/>
        </w:rPr>
        <w:drawing>
          <wp:inline distT="0" distB="0" distL="0" distR="0">
            <wp:extent cx="2546985" cy="1957070"/>
            <wp:effectExtent l="0" t="0" r="5715" b="5080"/>
            <wp:docPr id="1" name="Picture 1" descr="C:\Users\ABDUR-RAZZAQ\Desktop\PHONE INTERNAL\DCIM\Camera\IMG_20200219_152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BDUR-RAZZAQ\Desktop\PHONE INTERNAL\DCIM\Camera\IMG_20200219_15283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64977" cy="1971122"/>
                    </a:xfrm>
                    <a:prstGeom prst="rect">
                      <a:avLst/>
                    </a:prstGeom>
                    <a:noFill/>
                    <a:ln>
                      <a:noFill/>
                    </a:ln>
                  </pic:spPr>
                </pic:pic>
              </a:graphicData>
            </a:graphic>
          </wp:inline>
        </w:drawing>
      </w:r>
    </w:p>
    <w:p>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Plate 1: Watching of sweet potato peel            Plate 2: Side view of hand pelletizer</w:t>
      </w:r>
    </w:p>
    <w:p>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lang w:val="en-GB" w:eastAsia="en-GB"/>
        </w:rPr>
        <w:drawing>
          <wp:inline distT="0" distB="0" distL="0" distR="0">
            <wp:extent cx="2722245" cy="1899285"/>
            <wp:effectExtent l="0" t="0" r="1905" b="5715"/>
            <wp:docPr id="4" name="Picture 4" descr="C:\Users\ABDUR-RAZZAQ\Desktop\PHONE SD CARD\DCIM\Camera\IMG_20190530_113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ABDUR-RAZZAQ\Desktop\PHONE SD CARD\DCIM\Camera\IMG_20190530_113808.jpg"/>
                    <pic:cNvPicPr>
                      <a:picLocks noChangeAspect="1" noChangeArrowheads="1"/>
                    </pic:cNvPicPr>
                  </pic:nvPicPr>
                  <pic:blipFill>
                    <a:blip r:embed="rId8" cstate="print">
                      <a:extLst>
                        <a:ext uri="{28A0092B-C50C-407E-A947-70E740481C1C}">
                          <a14:useLocalDpi xmlns:a14="http://schemas.microsoft.com/office/drawing/2010/main" val="0"/>
                        </a:ext>
                      </a:extLst>
                    </a:blip>
                    <a:srcRect l="52203" t="20739" b="51898"/>
                    <a:stretch>
                      <a:fillRect/>
                    </a:stretch>
                  </pic:blipFill>
                  <pic:spPr>
                    <a:xfrm>
                      <a:off x="0" y="0"/>
                      <a:ext cx="2737876" cy="1910097"/>
                    </a:xfrm>
                    <a:prstGeom prst="rect">
                      <a:avLst/>
                    </a:prstGeom>
                    <a:noFill/>
                    <a:ln>
                      <a:noFill/>
                    </a:ln>
                  </pic:spPr>
                </pic:pic>
              </a:graphicData>
            </a:graphic>
          </wp:inline>
        </w:drawing>
      </w:r>
      <w:r>
        <w:rPr>
          <w:rFonts w:ascii="Times New Roman" w:hAnsi="Times New Roman" w:cs="Times New Roman"/>
          <w:sz w:val="24"/>
          <w:szCs w:val="24"/>
          <w:lang w:val="en-GB" w:eastAsia="en-GB"/>
        </w:rPr>
        <w:drawing>
          <wp:inline distT="0" distB="0" distL="0" distR="0">
            <wp:extent cx="2618740" cy="1910080"/>
            <wp:effectExtent l="0" t="0" r="0" b="0"/>
            <wp:docPr id="5" name="Picture 5" descr="C:\Users\ABDUR-RAZZAQ\Desktop\PHONE SD CARD\DCIM\Camera\IMG_20190530_115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ABDUR-RAZZAQ\Desktop\PHONE SD CARD\DCIM\Camera\IMG_20190530_115107.jpg"/>
                    <pic:cNvPicPr>
                      <a:picLocks noChangeAspect="1" noChangeArrowheads="1"/>
                    </pic:cNvPicPr>
                  </pic:nvPicPr>
                  <pic:blipFill>
                    <a:blip r:embed="rId9" cstate="print">
                      <a:extLst>
                        <a:ext uri="{28A0092B-C50C-407E-A947-70E740481C1C}">
                          <a14:useLocalDpi xmlns:a14="http://schemas.microsoft.com/office/drawing/2010/main" val="0"/>
                        </a:ext>
                      </a:extLst>
                    </a:blip>
                    <a:srcRect l="13001" t="14735" r="567" b="21055"/>
                    <a:stretch>
                      <a:fillRect/>
                    </a:stretch>
                  </pic:blipFill>
                  <pic:spPr>
                    <a:xfrm>
                      <a:off x="0" y="0"/>
                      <a:ext cx="2629538" cy="1917836"/>
                    </a:xfrm>
                    <a:prstGeom prst="rect">
                      <a:avLst/>
                    </a:prstGeom>
                    <a:noFill/>
                    <a:ln>
                      <a:noFill/>
                    </a:ln>
                  </pic:spPr>
                </pic:pic>
              </a:graphicData>
            </a:graphic>
          </wp:inline>
        </w:drawing>
      </w:r>
    </w:p>
    <w:p>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Plate 3: Sun drying of sweet potato peel        Plate 4: Grinding of sweet potato peel</w:t>
      </w:r>
    </w:p>
    <w:p>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lang w:val="en-GB" w:eastAsia="en-GB"/>
        </w:rPr>
        <w:drawing>
          <wp:inline distT="0" distB="0" distL="0" distR="0">
            <wp:extent cx="2743200" cy="1868170"/>
            <wp:effectExtent l="0" t="0" r="0" b="0"/>
            <wp:docPr id="6" name="Picture 6" descr="C:\Users\ABDUR-RAZZAQ\Desktop\PHONE SD CARD\DCIM\Camera\IMG_20190627_125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ABDUR-RAZZAQ\Desktop\PHONE SD CARD\DCIM\Camera\IMG_20190627_125245.jpg"/>
                    <pic:cNvPicPr>
                      <a:picLocks noChangeAspect="1" noChangeArrowheads="1"/>
                    </pic:cNvPicPr>
                  </pic:nvPicPr>
                  <pic:blipFill>
                    <a:blip r:embed="rId10" cstate="print">
                      <a:extLst>
                        <a:ext uri="{28A0092B-C50C-407E-A947-70E740481C1C}">
                          <a14:useLocalDpi xmlns:a14="http://schemas.microsoft.com/office/drawing/2010/main" val="0"/>
                        </a:ext>
                      </a:extLst>
                    </a:blip>
                    <a:srcRect t="21228" b="11682"/>
                    <a:stretch>
                      <a:fillRect/>
                    </a:stretch>
                  </pic:blipFill>
                  <pic:spPr>
                    <a:xfrm>
                      <a:off x="0" y="0"/>
                      <a:ext cx="2755356" cy="1876448"/>
                    </a:xfrm>
                    <a:prstGeom prst="rect">
                      <a:avLst/>
                    </a:prstGeom>
                    <a:noFill/>
                    <a:ln>
                      <a:noFill/>
                    </a:ln>
                  </pic:spPr>
                </pic:pic>
              </a:graphicData>
            </a:graphic>
          </wp:inline>
        </w:drawing>
      </w:r>
      <w:r>
        <w:rPr>
          <w:rFonts w:ascii="Times New Roman" w:hAnsi="Times New Roman" w:cs="Times New Roman"/>
          <w:b/>
          <w:sz w:val="24"/>
          <w:szCs w:val="24"/>
          <w:lang w:val="en-GB" w:eastAsia="en-GB"/>
        </w:rPr>
        <w:drawing>
          <wp:inline distT="0" distB="0" distL="0" distR="0">
            <wp:extent cx="2616835" cy="1879600"/>
            <wp:effectExtent l="0" t="0" r="0" b="6350"/>
            <wp:docPr id="7" name="Picture 7" descr="C:\Users\ABDUR-RAZZAQ\Desktop\PHONE SD CARD\DCIM\Camera\IMG_20190621_175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ABDUR-RAZZAQ\Desktop\PHONE SD CARD\DCIM\Camera\IMG_20190621_175620.jpg"/>
                    <pic:cNvPicPr>
                      <a:picLocks noChangeAspect="1" noChangeArrowheads="1"/>
                    </pic:cNvPicPr>
                  </pic:nvPicPr>
                  <pic:blipFill>
                    <a:blip r:embed="rId11" cstate="print">
                      <a:extLst>
                        <a:ext uri="{28A0092B-C50C-407E-A947-70E740481C1C}">
                          <a14:useLocalDpi xmlns:a14="http://schemas.microsoft.com/office/drawing/2010/main" val="0"/>
                        </a:ext>
                      </a:extLst>
                    </a:blip>
                    <a:srcRect t="46478" b="23944"/>
                    <a:stretch>
                      <a:fillRect/>
                    </a:stretch>
                  </pic:blipFill>
                  <pic:spPr>
                    <a:xfrm>
                      <a:off x="0" y="0"/>
                      <a:ext cx="2634899" cy="1892242"/>
                    </a:xfrm>
                    <a:prstGeom prst="rect">
                      <a:avLst/>
                    </a:prstGeom>
                    <a:noFill/>
                    <a:ln>
                      <a:noFill/>
                    </a:ln>
                  </pic:spPr>
                </pic:pic>
              </a:graphicData>
            </a:graphic>
          </wp:inline>
        </w:drawing>
      </w:r>
    </w:p>
    <w:p>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Plate 5: Sun drying of the experimental feed   Plate 6: Treatment set up in the Lab.</w:t>
      </w:r>
    </w:p>
    <w:p>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Jimoh, W.A., Sodamola, M.O., Ayeloja, A.A., Oladele-Bukola, M.O. and Shittu, M. O. (2014), The influence of replacing maize with </w:t>
      </w:r>
      <w:r>
        <w:rPr>
          <w:rFonts w:ascii="Times New Roman" w:hAnsi="Times New Roman" w:cs="Times New Roman"/>
          <w:i/>
          <w:sz w:val="24"/>
          <w:szCs w:val="24"/>
        </w:rPr>
        <w:t>Chrysophyllum albidum</w:t>
      </w:r>
      <w:r>
        <w:rPr>
          <w:rFonts w:ascii="Times New Roman" w:hAnsi="Times New Roman" w:cs="Times New Roman"/>
          <w:sz w:val="24"/>
          <w:szCs w:val="24"/>
        </w:rPr>
        <w:t xml:space="preserve"> seed meal on growth response and nutrient utilization in </w:t>
      </w:r>
      <w:r>
        <w:rPr>
          <w:rFonts w:ascii="Times New Roman" w:hAnsi="Times New Roman" w:cs="Times New Roman"/>
          <w:i/>
          <w:sz w:val="24"/>
          <w:szCs w:val="24"/>
        </w:rPr>
        <w:t xml:space="preserve">C. gariepinus. Agrosearch. </w:t>
      </w:r>
      <w:r>
        <w:rPr>
          <w:rFonts w:ascii="Times New Roman" w:hAnsi="Times New Roman" w:cs="Times New Roman"/>
          <w:b/>
          <w:sz w:val="24"/>
          <w:szCs w:val="24"/>
        </w:rPr>
        <w:t>14</w:t>
      </w:r>
      <w:r>
        <w:rPr>
          <w:rFonts w:ascii="Times New Roman" w:hAnsi="Times New Roman" w:cs="Times New Roman"/>
          <w:sz w:val="24"/>
          <w:szCs w:val="24"/>
        </w:rPr>
        <w:t>(1), 54-61.</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 FAO (2020), Selected daily news on food chain distributions and countries responses to the COVID-19 impact on food chains. Available online at: hppt://www.fao.org/datalab/ website/web/digest/news-digest-24112020.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Ape, D.I., Nwogu, N.A., Uwakwe, E.I. and Ikedinobi, C.S. (2016), Comparative Proximate Analysis of Maize and Sorghum Bought from Ogbete Main Market of Enugu State, Nigeria. </w:t>
      </w:r>
      <w:r>
        <w:rPr>
          <w:rFonts w:ascii="Times New Roman" w:hAnsi="Times New Roman" w:cs="Times New Roman"/>
          <w:i/>
          <w:sz w:val="24"/>
          <w:szCs w:val="24"/>
        </w:rPr>
        <w:t>Greener Journal of Agricultural Sciences</w:t>
      </w:r>
      <w:r>
        <w:rPr>
          <w:rFonts w:ascii="Times New Roman" w:hAnsi="Times New Roman" w:cs="Times New Roman"/>
          <w:sz w:val="24"/>
          <w:szCs w:val="24"/>
        </w:rPr>
        <w:t xml:space="preserve">. </w:t>
      </w:r>
      <w:r>
        <w:rPr>
          <w:rFonts w:ascii="Times New Roman" w:hAnsi="Times New Roman" w:cs="Times New Roman"/>
          <w:b/>
          <w:sz w:val="24"/>
          <w:szCs w:val="24"/>
        </w:rPr>
        <w:t>6</w:t>
      </w:r>
      <w:r>
        <w:rPr>
          <w:rFonts w:ascii="Times New Roman" w:hAnsi="Times New Roman" w:cs="Times New Roman"/>
          <w:sz w:val="24"/>
          <w:szCs w:val="24"/>
        </w:rPr>
        <w:t>(9), 272-275.</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AOAC. (2019), Official Methods of Analysis of Association of Official Analytical Chemists: Official Methods of Analysis of AOAC </w:t>
      </w:r>
      <w:r>
        <w:rPr>
          <w:rFonts w:ascii="Times New Roman" w:hAnsi="Times New Roman" w:cs="Times New Roman"/>
          <w:i/>
          <w:sz w:val="24"/>
          <w:szCs w:val="24"/>
        </w:rPr>
        <w:t>International. 21st edition</w:t>
      </w:r>
      <w:r>
        <w:rPr>
          <w:rFonts w:ascii="Times New Roman" w:hAnsi="Times New Roman" w:cs="Times New Roman"/>
          <w:sz w:val="24"/>
          <w:szCs w:val="24"/>
        </w:rPr>
        <w:t>, AOAC, Washington DC.</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[5] Brown, M. E. (1957), Experimental studies on growth. In: The Physiology of Fisheries. Academic Press, New York. 1, 361-400.</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[6] Olukunle, O. (2006), Nutritive potential of sweet potato peel meal and root replacement value for maize in diets of African catfish (</w:t>
      </w:r>
      <w:r>
        <w:rPr>
          <w:rFonts w:ascii="Times New Roman" w:hAnsi="Times New Roman" w:cs="Times New Roman"/>
          <w:i/>
          <w:sz w:val="24"/>
          <w:szCs w:val="24"/>
        </w:rPr>
        <w:t>Clarias gariepinus</w:t>
      </w:r>
      <w:r>
        <w:rPr>
          <w:rFonts w:ascii="Times New Roman" w:hAnsi="Times New Roman" w:cs="Times New Roman"/>
          <w:sz w:val="24"/>
          <w:szCs w:val="24"/>
        </w:rPr>
        <w:t xml:space="preserve">) advanced fry. </w:t>
      </w:r>
      <w:r>
        <w:rPr>
          <w:rFonts w:ascii="Times New Roman" w:hAnsi="Times New Roman" w:cs="Times New Roman"/>
          <w:i/>
          <w:sz w:val="24"/>
          <w:szCs w:val="24"/>
        </w:rPr>
        <w:t>Journal of food technology,</w:t>
      </w:r>
      <w:r>
        <w:rPr>
          <w:rFonts w:ascii="Times New Roman" w:hAnsi="Times New Roman" w:cs="Times New Roman"/>
          <w:sz w:val="24"/>
          <w:szCs w:val="24"/>
        </w:rPr>
        <w:t xml:space="preserve"> </w:t>
      </w:r>
      <w:r>
        <w:rPr>
          <w:rFonts w:ascii="Times New Roman" w:hAnsi="Times New Roman" w:cs="Times New Roman"/>
          <w:b/>
          <w:sz w:val="24"/>
          <w:szCs w:val="24"/>
        </w:rPr>
        <w:t>4</w:t>
      </w:r>
      <w:r>
        <w:rPr>
          <w:rFonts w:ascii="Times New Roman" w:hAnsi="Times New Roman" w:cs="Times New Roman"/>
          <w:sz w:val="24"/>
          <w:szCs w:val="24"/>
        </w:rPr>
        <w:t xml:space="preserve">(4), 289-293. </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[7] New, M.B. (1989), Formulated aquaculture feeds in Asia: some thoughts on comparative economics, industrial potential, problems and research needs in relation to small-scale farmers. In: Bahru, J. (Ed) Report of the Workshop on Shrimps and Finfish Feed Development, ASEAN/SF/89/GEN/11.</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[8] Sogbesan, A.O. and Ugwumba, A.A. (2008), Nutritional evaluation of termite (</w:t>
      </w:r>
      <w:r>
        <w:rPr>
          <w:rFonts w:ascii="Times New Roman" w:hAnsi="Times New Roman" w:cs="Times New Roman"/>
          <w:i/>
          <w:sz w:val="24"/>
          <w:szCs w:val="24"/>
        </w:rPr>
        <w:t>Macrotermes Subhyalinus</w:t>
      </w:r>
      <w:r>
        <w:rPr>
          <w:rFonts w:ascii="Times New Roman" w:hAnsi="Times New Roman" w:cs="Times New Roman"/>
          <w:sz w:val="24"/>
          <w:szCs w:val="24"/>
        </w:rPr>
        <w:t xml:space="preserve">) meal as animal protein supplement in the diet of </w:t>
      </w:r>
      <w:r>
        <w:rPr>
          <w:rFonts w:ascii="Times New Roman" w:hAnsi="Times New Roman" w:cs="Times New Roman"/>
          <w:i/>
          <w:sz w:val="24"/>
          <w:szCs w:val="24"/>
        </w:rPr>
        <w:t xml:space="preserve">Heterobranchus longifilis </w:t>
      </w:r>
      <w:r>
        <w:rPr>
          <w:rFonts w:ascii="Times New Roman" w:hAnsi="Times New Roman" w:cs="Times New Roman"/>
          <w:sz w:val="24"/>
          <w:szCs w:val="24"/>
        </w:rPr>
        <w:t xml:space="preserve">(Valenciennes, 1840) fingerlings. </w:t>
      </w:r>
      <w:r>
        <w:rPr>
          <w:rFonts w:ascii="Times New Roman" w:hAnsi="Times New Roman" w:cs="Times New Roman"/>
          <w:i/>
          <w:sz w:val="24"/>
          <w:szCs w:val="24"/>
        </w:rPr>
        <w:t>Turkish Journal of Fisheries and Aquatic Sciences,</w:t>
      </w:r>
      <w:r>
        <w:rPr>
          <w:rFonts w:ascii="Times New Roman" w:hAnsi="Times New Roman" w:cs="Times New Roman"/>
          <w:sz w:val="24"/>
          <w:szCs w:val="24"/>
        </w:rPr>
        <w:t xml:space="preserve"> 8, 149-157.</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[9] Solomon, S.G., Okomoda, V. T. and Oloche, J. A. (2015), Evaluation of Sweet Potato (</w:t>
      </w:r>
      <w:r>
        <w:rPr>
          <w:rFonts w:ascii="Times New Roman" w:hAnsi="Times New Roman" w:cs="Times New Roman"/>
          <w:i/>
          <w:sz w:val="24"/>
          <w:szCs w:val="24"/>
        </w:rPr>
        <w:t>Ipomea batatas</w:t>
      </w:r>
      <w:r>
        <w:rPr>
          <w:rFonts w:ascii="Times New Roman" w:hAnsi="Times New Roman" w:cs="Times New Roman"/>
          <w:sz w:val="24"/>
          <w:szCs w:val="24"/>
        </w:rPr>
        <w:t xml:space="preserve">) Peel as a Replacement for Maize Meal in the Diet of </w:t>
      </w:r>
      <w:r>
        <w:rPr>
          <w:rFonts w:ascii="Times New Roman" w:hAnsi="Times New Roman" w:cs="Times New Roman"/>
          <w:i/>
          <w:sz w:val="24"/>
          <w:szCs w:val="24"/>
        </w:rPr>
        <w:t xml:space="preserve">C. gariepinus </w:t>
      </w:r>
      <w:r>
        <w:rPr>
          <w:rFonts w:ascii="Times New Roman" w:hAnsi="Times New Roman" w:cs="Times New Roman"/>
          <w:sz w:val="24"/>
          <w:szCs w:val="24"/>
        </w:rPr>
        <w:t>Fingerling.</w:t>
      </w:r>
      <w:r>
        <w:rPr>
          <w:rFonts w:ascii="Times New Roman" w:hAnsi="Times New Roman" w:cs="Times New Roman"/>
          <w:i/>
          <w:sz w:val="24"/>
          <w:szCs w:val="24"/>
        </w:rPr>
        <w:t xml:space="preserve"> Journal of Fisheries Science,</w:t>
      </w:r>
      <w:r>
        <w:rPr>
          <w:rFonts w:ascii="Times New Roman" w:hAnsi="Times New Roman" w:cs="Times New Roman"/>
          <w:sz w:val="24"/>
          <w:szCs w:val="24"/>
        </w:rPr>
        <w:t xml:space="preserve"> </w:t>
      </w:r>
      <w:r>
        <w:rPr>
          <w:rFonts w:ascii="Times New Roman" w:hAnsi="Times New Roman" w:cs="Times New Roman"/>
          <w:b/>
          <w:sz w:val="24"/>
          <w:szCs w:val="24"/>
        </w:rPr>
        <w:t>9</w:t>
      </w:r>
      <w:r>
        <w:rPr>
          <w:rFonts w:ascii="Times New Roman" w:hAnsi="Times New Roman" w:cs="Times New Roman"/>
          <w:sz w:val="24"/>
          <w:szCs w:val="24"/>
        </w:rPr>
        <w:t>(4), 063-068.</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[10] El-Nadi, A. S.M. and Abozaid, H. and Zeinhom, M. M. (2017), Graded levels of potato peels effects as partial replacement for corn in diet of Common carp (</w:t>
      </w:r>
      <w:r>
        <w:rPr>
          <w:rFonts w:ascii="Times New Roman" w:hAnsi="Times New Roman" w:cs="Times New Roman"/>
          <w:i/>
          <w:sz w:val="24"/>
          <w:szCs w:val="24"/>
        </w:rPr>
        <w:t>Cyprinus carpio</w:t>
      </w:r>
      <w:r>
        <w:rPr>
          <w:rFonts w:ascii="Times New Roman" w:hAnsi="Times New Roman" w:cs="Times New Roman"/>
          <w:sz w:val="24"/>
          <w:szCs w:val="24"/>
        </w:rPr>
        <w:t xml:space="preserve">). </w:t>
      </w:r>
      <w:r>
        <w:rPr>
          <w:rFonts w:ascii="Times New Roman" w:hAnsi="Times New Roman" w:cs="Times New Roman"/>
          <w:i/>
          <w:sz w:val="24"/>
          <w:szCs w:val="24"/>
        </w:rPr>
        <w:t>International Journal of Chemical Technology Research,</w:t>
      </w:r>
      <w:r>
        <w:rPr>
          <w:rFonts w:ascii="Times New Roman" w:hAnsi="Times New Roman" w:cs="Times New Roman"/>
          <w:sz w:val="24"/>
          <w:szCs w:val="24"/>
        </w:rPr>
        <w:t xml:space="preserve"> </w:t>
      </w:r>
      <w:r>
        <w:rPr>
          <w:rFonts w:ascii="Times New Roman" w:hAnsi="Times New Roman" w:cs="Times New Roman"/>
          <w:b/>
          <w:sz w:val="24"/>
          <w:szCs w:val="24"/>
        </w:rPr>
        <w:t>10</w:t>
      </w:r>
      <w:r>
        <w:rPr>
          <w:rFonts w:ascii="Times New Roman" w:hAnsi="Times New Roman" w:cs="Times New Roman"/>
          <w:sz w:val="24"/>
          <w:szCs w:val="24"/>
        </w:rPr>
        <w:t>(2), 566-572.</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Faramarzi, M., Lashkarboloki, M., Kiaalvandi, S. and Iranshahi F. (2012), Influences of different levels of sweet potato peels on growth and feeding parameters and biochemical responses of </w:t>
      </w:r>
      <w:r>
        <w:rPr>
          <w:rFonts w:ascii="Times New Roman" w:hAnsi="Times New Roman" w:cs="Times New Roman"/>
          <w:i/>
          <w:sz w:val="24"/>
          <w:szCs w:val="24"/>
        </w:rPr>
        <w:t>Cyprinus carpio</w:t>
      </w:r>
      <w:r>
        <w:rPr>
          <w:rFonts w:ascii="Times New Roman" w:hAnsi="Times New Roman" w:cs="Times New Roman"/>
          <w:sz w:val="24"/>
          <w:szCs w:val="24"/>
        </w:rPr>
        <w:t xml:space="preserve">. </w:t>
      </w:r>
      <w:r>
        <w:rPr>
          <w:rFonts w:ascii="Times New Roman" w:hAnsi="Times New Roman" w:cs="Times New Roman"/>
          <w:i/>
          <w:sz w:val="24"/>
          <w:szCs w:val="24"/>
        </w:rPr>
        <w:t>American-Eurasian Journal of Agricultural and Environmental Science,</w:t>
      </w:r>
      <w:r>
        <w:rPr>
          <w:rFonts w:ascii="Times New Roman" w:hAnsi="Times New Roman" w:cs="Times New Roman"/>
          <w:sz w:val="24"/>
          <w:szCs w:val="24"/>
        </w:rPr>
        <w:t xml:space="preserve"> </w:t>
      </w:r>
      <w:r>
        <w:rPr>
          <w:rFonts w:ascii="Times New Roman" w:hAnsi="Times New Roman" w:cs="Times New Roman"/>
          <w:b/>
          <w:sz w:val="24"/>
          <w:szCs w:val="24"/>
        </w:rPr>
        <w:t>12</w:t>
      </w:r>
      <w:r>
        <w:rPr>
          <w:rFonts w:ascii="Times New Roman" w:hAnsi="Times New Roman" w:cs="Times New Roman"/>
          <w:sz w:val="24"/>
          <w:szCs w:val="24"/>
        </w:rPr>
        <w:t xml:space="preserve">(4), 449-455. </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[12] Jegede, T. and Fagbenro, O. (2008), Dietary neem (</w:t>
      </w:r>
      <w:r>
        <w:rPr>
          <w:rFonts w:ascii="Times New Roman" w:hAnsi="Times New Roman" w:cs="Times New Roman"/>
          <w:i/>
          <w:sz w:val="24"/>
          <w:szCs w:val="24"/>
        </w:rPr>
        <w:t>Azadirachta indica</w:t>
      </w:r>
      <w:r>
        <w:rPr>
          <w:rFonts w:ascii="Times New Roman" w:hAnsi="Times New Roman" w:cs="Times New Roman"/>
          <w:sz w:val="24"/>
          <w:szCs w:val="24"/>
        </w:rPr>
        <w:t>) leaf meal as reproductive inhibitor in redbelly tilapia, tilapia zillii 8</w:t>
      </w:r>
      <w:r>
        <w:rPr>
          <w:rFonts w:ascii="Times New Roman" w:hAnsi="Times New Roman" w:cs="Times New Roman"/>
          <w:sz w:val="24"/>
          <w:szCs w:val="24"/>
          <w:vertAlign w:val="superscript"/>
        </w:rPr>
        <w:t xml:space="preserve">th </w:t>
      </w:r>
      <w:r>
        <w:rPr>
          <w:rFonts w:ascii="Times New Roman" w:hAnsi="Times New Roman" w:cs="Times New Roman"/>
          <w:sz w:val="24"/>
          <w:szCs w:val="24"/>
        </w:rPr>
        <w:t>International Symposium on Tilapia in Aquaculture,</w:t>
      </w:r>
      <w:r>
        <w:rPr>
          <w:rFonts w:ascii="Times New Roman" w:hAnsi="Times New Roman" w:cs="Times New Roman"/>
          <w:i/>
          <w:sz w:val="24"/>
          <w:szCs w:val="24"/>
        </w:rPr>
        <w:t xml:space="preserve"> </w:t>
      </w:r>
      <w:r>
        <w:rPr>
          <w:rFonts w:ascii="Times New Roman" w:hAnsi="Times New Roman" w:cs="Times New Roman"/>
          <w:sz w:val="24"/>
          <w:szCs w:val="24"/>
        </w:rPr>
        <w:t xml:space="preserve">365-373.  </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[13] Zai-jie, D. (2007), Fish Nutrition and Feeds</w:t>
      </w:r>
      <w:r>
        <w:rPr>
          <w:rFonts w:ascii="Times New Roman" w:hAnsi="Times New Roman" w:cs="Times New Roman"/>
          <w:i/>
          <w:sz w:val="24"/>
          <w:szCs w:val="24"/>
        </w:rPr>
        <w:t>.</w:t>
      </w:r>
      <w:r>
        <w:rPr>
          <w:rFonts w:ascii="Times New Roman" w:hAnsi="Times New Roman" w:cs="Times New Roman"/>
          <w:sz w:val="24"/>
          <w:szCs w:val="24"/>
        </w:rPr>
        <w:t xml:space="preserve"> Freshwater Fisheries Research Centre, Chinese Academy of Fishery Sciences. </w:t>
      </w:r>
      <w:r>
        <w:fldChar w:fldCharType="begin"/>
      </w:r>
      <w:r>
        <w:instrText xml:space="preserve"> HYPERLINK "mailto:dongzj@ffrc.cn" </w:instrText>
      </w:r>
      <w:r>
        <w:fldChar w:fldCharType="separate"/>
      </w:r>
      <w:r>
        <w:rPr>
          <w:rStyle w:val="4"/>
          <w:rFonts w:ascii="Times New Roman" w:hAnsi="Times New Roman" w:cs="Times New Roman"/>
          <w:color w:val="auto"/>
          <w:sz w:val="24"/>
          <w:szCs w:val="24"/>
          <w:u w:val="none"/>
        </w:rPr>
        <w:t>dongzj@ffrc.cn</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w:t>
      </w:r>
      <w:r>
        <w:fldChar w:fldCharType="begin"/>
      </w:r>
      <w:r>
        <w:instrText xml:space="preserve"> HYPERLINK </w:instrText>
      </w:r>
      <w:r>
        <w:fldChar w:fldCharType="separate"/>
      </w:r>
      <w:r>
        <w:rPr>
          <w:rStyle w:val="4"/>
          <w:rFonts w:ascii="Times New Roman" w:hAnsi="Times New Roman" w:cs="Times New Roman"/>
          <w:color w:val="auto"/>
          <w:sz w:val="24"/>
          <w:szCs w:val="24"/>
          <w:u w:val="none"/>
        </w:rPr>
        <w:t>http://wxfc .fish.cn/ Prof/ dongzj /de fault.html, 1-275</w:t>
      </w:r>
      <w:r>
        <w:rPr>
          <w:rStyle w:val="4"/>
          <w:rFonts w:ascii="Times New Roman" w:hAnsi="Times New Roman" w:cs="Times New Roman"/>
          <w:color w:val="auto"/>
          <w:sz w:val="24"/>
          <w:szCs w:val="24"/>
          <w:u w:val="none"/>
        </w:rPr>
        <w:fldChar w:fldCharType="end"/>
      </w:r>
      <w:r>
        <w:rPr>
          <w:rFonts w:ascii="Times New Roman" w:hAnsi="Times New Roman" w:cs="Times New Roman"/>
          <w:sz w:val="24"/>
          <w:szCs w:val="24"/>
        </w:rPr>
        <w:t>.</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[14] David, G. S. and Afia, O. A. (2017), Growth performance, nutrient utilization and survival of sharptooth catfish (</w:t>
      </w:r>
      <w:r>
        <w:rPr>
          <w:rFonts w:ascii="Times New Roman" w:hAnsi="Times New Roman" w:cs="Times New Roman"/>
          <w:i/>
          <w:sz w:val="24"/>
          <w:szCs w:val="24"/>
        </w:rPr>
        <w:t>Clarias gariepinus</w:t>
      </w:r>
      <w:r>
        <w:rPr>
          <w:rFonts w:ascii="Times New Roman" w:hAnsi="Times New Roman" w:cs="Times New Roman"/>
          <w:sz w:val="24"/>
          <w:szCs w:val="24"/>
        </w:rPr>
        <w:t xml:space="preserve">) fed locally formulated and commercial pelleted diets reaed in tarpaulin tanks. </w:t>
      </w:r>
      <w:r>
        <w:rPr>
          <w:rFonts w:ascii="Times New Roman" w:hAnsi="Times New Roman" w:cs="Times New Roman"/>
          <w:i/>
          <w:sz w:val="24"/>
          <w:szCs w:val="24"/>
        </w:rPr>
        <w:t>International Journal of Agricultural Research and Food Production,</w:t>
      </w:r>
      <w:r>
        <w:rPr>
          <w:rFonts w:ascii="Times New Roman" w:hAnsi="Times New Roman" w:cs="Times New Roman"/>
          <w:sz w:val="24"/>
          <w:szCs w:val="24"/>
        </w:rPr>
        <w:t xml:space="preserve"> </w:t>
      </w:r>
      <w:r>
        <w:rPr>
          <w:rFonts w:ascii="Times New Roman" w:hAnsi="Times New Roman" w:cs="Times New Roman"/>
          <w:b/>
          <w:sz w:val="24"/>
          <w:szCs w:val="24"/>
        </w:rPr>
        <w:t>1</w:t>
      </w:r>
      <w:r>
        <w:rPr>
          <w:rFonts w:ascii="Times New Roman" w:hAnsi="Times New Roman" w:cs="Times New Roman"/>
          <w:sz w:val="24"/>
          <w:szCs w:val="24"/>
        </w:rPr>
        <w:t>(2), 13-39.</w:t>
      </w:r>
    </w:p>
    <w:p>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[15] Cheng, Z. J. and Hardy, R. W. (2002), Apparent digestibility coefficients and nutritional value of cottonseed meal for rainbow trout (</w:t>
      </w:r>
      <w:r>
        <w:rPr>
          <w:rFonts w:ascii="Times New Roman" w:hAnsi="Times New Roman" w:cs="Times New Roman"/>
          <w:i/>
          <w:sz w:val="24"/>
          <w:szCs w:val="24"/>
        </w:rPr>
        <w:t>Onchorhynchus mykiss</w:t>
      </w:r>
      <w:r>
        <w:rPr>
          <w:rFonts w:ascii="Times New Roman" w:hAnsi="Times New Roman" w:cs="Times New Roman"/>
          <w:sz w:val="24"/>
          <w:szCs w:val="24"/>
        </w:rPr>
        <w:t xml:space="preserve">). </w:t>
      </w:r>
      <w:r>
        <w:rPr>
          <w:rFonts w:ascii="Times New Roman" w:hAnsi="Times New Roman" w:cs="Times New Roman"/>
          <w:i/>
          <w:sz w:val="24"/>
          <w:szCs w:val="24"/>
        </w:rPr>
        <w:t xml:space="preserve">Aquaculture, </w:t>
      </w:r>
      <w:r>
        <w:rPr>
          <w:rFonts w:ascii="Times New Roman" w:hAnsi="Times New Roman" w:cs="Times New Roman"/>
          <w:sz w:val="24"/>
          <w:szCs w:val="24"/>
        </w:rPr>
        <w:t>212, 361-371.</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97"/>
    <w:rsid w:val="000311EE"/>
    <w:rsid w:val="00034C66"/>
    <w:rsid w:val="0004155F"/>
    <w:rsid w:val="00047E91"/>
    <w:rsid w:val="0006495F"/>
    <w:rsid w:val="00094C21"/>
    <w:rsid w:val="000A199E"/>
    <w:rsid w:val="000B1855"/>
    <w:rsid w:val="000B1976"/>
    <w:rsid w:val="000C2323"/>
    <w:rsid w:val="000F3CD4"/>
    <w:rsid w:val="0010151A"/>
    <w:rsid w:val="001B6B58"/>
    <w:rsid w:val="001B7B45"/>
    <w:rsid w:val="001C0EE9"/>
    <w:rsid w:val="001C5061"/>
    <w:rsid w:val="001C6BB8"/>
    <w:rsid w:val="002810DD"/>
    <w:rsid w:val="002C10B9"/>
    <w:rsid w:val="002D61CF"/>
    <w:rsid w:val="00373D16"/>
    <w:rsid w:val="003820AE"/>
    <w:rsid w:val="003A3A56"/>
    <w:rsid w:val="003C73CB"/>
    <w:rsid w:val="003E1E2F"/>
    <w:rsid w:val="003F29EA"/>
    <w:rsid w:val="00412F73"/>
    <w:rsid w:val="00420E81"/>
    <w:rsid w:val="00447698"/>
    <w:rsid w:val="004D6C30"/>
    <w:rsid w:val="004F0010"/>
    <w:rsid w:val="00524FD6"/>
    <w:rsid w:val="0053324E"/>
    <w:rsid w:val="005407B2"/>
    <w:rsid w:val="00545F37"/>
    <w:rsid w:val="005A1A97"/>
    <w:rsid w:val="005B2934"/>
    <w:rsid w:val="005D2FF7"/>
    <w:rsid w:val="0067005D"/>
    <w:rsid w:val="0067591C"/>
    <w:rsid w:val="00676629"/>
    <w:rsid w:val="006B376F"/>
    <w:rsid w:val="006F41ED"/>
    <w:rsid w:val="0072063A"/>
    <w:rsid w:val="0072301B"/>
    <w:rsid w:val="0075287C"/>
    <w:rsid w:val="007A0334"/>
    <w:rsid w:val="007A3AA1"/>
    <w:rsid w:val="007B5903"/>
    <w:rsid w:val="007C6A80"/>
    <w:rsid w:val="007F6881"/>
    <w:rsid w:val="00801956"/>
    <w:rsid w:val="00810049"/>
    <w:rsid w:val="0083012A"/>
    <w:rsid w:val="008928AE"/>
    <w:rsid w:val="00893587"/>
    <w:rsid w:val="008C2DFA"/>
    <w:rsid w:val="008E260B"/>
    <w:rsid w:val="00936BA8"/>
    <w:rsid w:val="00950840"/>
    <w:rsid w:val="00971B61"/>
    <w:rsid w:val="00980F80"/>
    <w:rsid w:val="00997953"/>
    <w:rsid w:val="009A2597"/>
    <w:rsid w:val="009C2D95"/>
    <w:rsid w:val="00A1044B"/>
    <w:rsid w:val="00A12B88"/>
    <w:rsid w:val="00A132C9"/>
    <w:rsid w:val="00A4238C"/>
    <w:rsid w:val="00A73690"/>
    <w:rsid w:val="00AD556F"/>
    <w:rsid w:val="00B24CA7"/>
    <w:rsid w:val="00B35742"/>
    <w:rsid w:val="00B54723"/>
    <w:rsid w:val="00B82DDE"/>
    <w:rsid w:val="00BE6E40"/>
    <w:rsid w:val="00C40817"/>
    <w:rsid w:val="00C5542F"/>
    <w:rsid w:val="00C6412B"/>
    <w:rsid w:val="00CB38BA"/>
    <w:rsid w:val="00CD03ED"/>
    <w:rsid w:val="00CD0F8C"/>
    <w:rsid w:val="00CD7273"/>
    <w:rsid w:val="00CE2024"/>
    <w:rsid w:val="00D30A85"/>
    <w:rsid w:val="00D642AE"/>
    <w:rsid w:val="00D66B99"/>
    <w:rsid w:val="00D66D40"/>
    <w:rsid w:val="00D71F31"/>
    <w:rsid w:val="00D84290"/>
    <w:rsid w:val="00DA7154"/>
    <w:rsid w:val="00DD2CFC"/>
    <w:rsid w:val="00E2481D"/>
    <w:rsid w:val="00E257EE"/>
    <w:rsid w:val="00E30094"/>
    <w:rsid w:val="00E312D6"/>
    <w:rsid w:val="00E928DC"/>
    <w:rsid w:val="00E93F3C"/>
    <w:rsid w:val="00E94EFD"/>
    <w:rsid w:val="00F03E65"/>
    <w:rsid w:val="00F3670E"/>
    <w:rsid w:val="00F438FE"/>
    <w:rsid w:val="00F62B66"/>
    <w:rsid w:val="00F66E31"/>
    <w:rsid w:val="00F70105"/>
    <w:rsid w:val="00F813B9"/>
    <w:rsid w:val="00FC3C69"/>
    <w:rsid w:val="41FE77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uiPriority w:val="99"/>
    <w:rPr>
      <w:color w:val="0563C1" w:themeColor="hyperlink"/>
      <w:u w:val="single"/>
      <w14:textFill>
        <w14:solidFill>
          <w14:schemeClr w14:val="hlink"/>
        </w14:solidFill>
      </w14:textFill>
    </w:rPr>
  </w:style>
  <w:style w:type="paragraph" w:styleId="5">
    <w:name w:val="List Paragraph"/>
    <w:basedOn w:val="1"/>
    <w:qFormat/>
    <w:uiPriority w:val="34"/>
    <w:pPr>
      <w:ind w:left="720"/>
      <w:contextualSpacing/>
    </w:pPr>
  </w:style>
  <w:style w:type="character" w:customStyle="1" w:styleId="6">
    <w:name w:val="Heading #3_"/>
    <w:basedOn w:val="3"/>
    <w:link w:val="7"/>
    <w:qFormat/>
    <w:uiPriority w:val="0"/>
    <w:rPr>
      <w:rFonts w:ascii="Times New Roman" w:hAnsi="Times New Roman" w:eastAsia="Times New Roman" w:cs="Times New Roman"/>
      <w:b/>
      <w:bCs/>
      <w:shd w:val="clear" w:color="auto" w:fill="FFFFFF"/>
    </w:rPr>
  </w:style>
  <w:style w:type="paragraph" w:customStyle="1" w:styleId="7">
    <w:name w:val="Heading #3"/>
    <w:basedOn w:val="1"/>
    <w:link w:val="6"/>
    <w:uiPriority w:val="0"/>
    <w:pPr>
      <w:widowControl w:val="0"/>
      <w:shd w:val="clear" w:color="auto" w:fill="FFFFFF"/>
      <w:spacing w:before="480" w:after="480" w:line="0" w:lineRule="atLeast"/>
      <w:outlineLvl w:val="2"/>
    </w:pPr>
    <w:rPr>
      <w:rFonts w:ascii="Times New Roman" w:hAnsi="Times New Roman" w:eastAsia="Times New Roman" w:cs="Times New Roman"/>
      <w:b/>
      <w:bCs/>
      <w:lang w:val="en-GB"/>
    </w:rPr>
  </w:style>
  <w:style w:type="character" w:customStyle="1" w:styleId="8">
    <w:name w:val="Body text (2)_"/>
    <w:basedOn w:val="3"/>
    <w:link w:val="9"/>
    <w:uiPriority w:val="0"/>
    <w:rPr>
      <w:rFonts w:ascii="Times New Roman" w:hAnsi="Times New Roman" w:eastAsia="Times New Roman" w:cs="Times New Roman"/>
      <w:shd w:val="clear" w:color="auto" w:fill="FFFFFF"/>
    </w:rPr>
  </w:style>
  <w:style w:type="paragraph" w:customStyle="1" w:styleId="9">
    <w:name w:val="Body text (2)"/>
    <w:basedOn w:val="1"/>
    <w:link w:val="8"/>
    <w:uiPriority w:val="0"/>
    <w:pPr>
      <w:widowControl w:val="0"/>
      <w:shd w:val="clear" w:color="auto" w:fill="FFFFFF"/>
      <w:spacing w:before="480" w:after="480" w:line="547" w:lineRule="exact"/>
      <w:jc w:val="right"/>
    </w:pPr>
    <w:rPr>
      <w:rFonts w:ascii="Times New Roman" w:hAnsi="Times New Roman" w:eastAsia="Times New Roman" w:cs="Times New Roman"/>
      <w:lang w:val="en-GB"/>
    </w:rPr>
  </w:style>
  <w:style w:type="character" w:customStyle="1" w:styleId="10">
    <w:name w:val="Body text (2) + Bold"/>
    <w:basedOn w:val="8"/>
    <w:qFormat/>
    <w:uiPriority w:val="0"/>
    <w:rPr>
      <w:rFonts w:ascii="Times New Roman" w:hAnsi="Times New Roman" w:eastAsia="Times New Roman" w:cs="Times New Roman"/>
      <w:b/>
      <w:bCs/>
      <w:color w:val="000000"/>
      <w:spacing w:val="0"/>
      <w:w w:val="100"/>
      <w:position w:val="0"/>
      <w:sz w:val="24"/>
      <w:szCs w:val="24"/>
      <w:shd w:val="clear" w:color="auto" w:fill="FFFFFF"/>
      <w:lang w:val="en-US" w:eastAsia="en-US" w:bidi="en-US"/>
    </w:rPr>
  </w:style>
  <w:style w:type="character" w:customStyle="1" w:styleId="11">
    <w:name w:val="Body text (2) + 11.5 pt"/>
    <w:basedOn w:val="8"/>
    <w:qFormat/>
    <w:uiPriority w:val="0"/>
    <w:rPr>
      <w:rFonts w:ascii="Times New Roman" w:hAnsi="Times New Roman" w:eastAsia="Times New Roman" w:cs="Times New Roman"/>
      <w:color w:val="000000"/>
      <w:spacing w:val="0"/>
      <w:w w:val="100"/>
      <w:position w:val="0"/>
      <w:sz w:val="23"/>
      <w:szCs w:val="23"/>
      <w:shd w:val="clear" w:color="auto" w:fill="FFFFFF"/>
      <w:lang w:val="en-US" w:eastAsia="en-US" w:bidi="en-US"/>
    </w:rPr>
  </w:style>
  <w:style w:type="character" w:customStyle="1" w:styleId="12">
    <w:name w:val="Body text (7) + Not Bold"/>
    <w:basedOn w:val="3"/>
    <w:uiPriority w:val="0"/>
    <w:rPr>
      <w:rFonts w:ascii="Times New Roman" w:hAnsi="Times New Roman" w:eastAsia="Times New Roman" w:cs="Times New Roman"/>
      <w:b/>
      <w:bCs/>
      <w:color w:val="000000"/>
      <w:spacing w:val="0"/>
      <w:w w:val="100"/>
      <w:position w:val="0"/>
      <w:sz w:val="24"/>
      <w:szCs w:val="24"/>
      <w:u w:val="none"/>
      <w:lang w:val="en-US" w:eastAsia="en-US" w:bidi="en-US"/>
    </w:rPr>
  </w:style>
  <w:style w:type="table" w:customStyle="1" w:styleId="13">
    <w:name w:val="List Table 6 Colorful"/>
    <w:basedOn w:val="2"/>
    <w:qFormat/>
    <w:uiPriority w:val="51"/>
    <w:pPr>
      <w:spacing w:after="0" w:line="240" w:lineRule="auto"/>
    </w:pPr>
    <w:rPr>
      <w:color w:val="000000" w:themeColor="text1"/>
      <w:lang w:val="en-US"/>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5237</Words>
  <Characters>27757</Characters>
  <Lines>245</Lines>
  <Paragraphs>69</Paragraphs>
  <TotalTime>638</TotalTime>
  <ScaleCrop>false</ScaleCrop>
  <LinksUpToDate>false</LinksUpToDate>
  <CharactersWithSpaces>33814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2022-04-22T11:00:00Z</dcterms:created>
  <dc:creator>PC</dc:creator>
  <cp:lastModifiedBy>Young_</cp:lastModifiedBy>
  <dcterms:modified xsi:type="dcterms:W3CDTF">2022-05-09T02:31:59Z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B21123F3AC744405B711F53F6B85ABD9</vt:lpwstr>
  </property>
</Properties>
</file>