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3C2" w:rsidRDefault="002163C2">
      <w:pPr>
        <w:ind w:right="2"/>
      </w:pPr>
    </w:p>
    <w:p w:rsidR="002163C2" w:rsidRDefault="002163C2">
      <w:pPr>
        <w:ind w:right="2"/>
      </w:pPr>
    </w:p>
    <w:tbl>
      <w:tblPr>
        <w:tblStyle w:val="a6"/>
        <w:tblW w:w="9468" w:type="dxa"/>
        <w:tblLayout w:type="fixed"/>
        <w:tblLook w:val="04A0"/>
      </w:tblPr>
      <w:tblGrid>
        <w:gridCol w:w="1548"/>
        <w:gridCol w:w="1440"/>
        <w:gridCol w:w="1440"/>
        <w:gridCol w:w="1350"/>
        <w:gridCol w:w="1440"/>
        <w:gridCol w:w="2250"/>
      </w:tblGrid>
      <w:tr w:rsidR="002163C2">
        <w:trPr>
          <w:trHeight w:val="1706"/>
        </w:trPr>
        <w:tc>
          <w:tcPr>
            <w:tcW w:w="9468" w:type="dxa"/>
            <w:gridSpan w:val="6"/>
          </w:tcPr>
          <w:p w:rsidR="002163C2" w:rsidRDefault="00A6688F">
            <w:pPr>
              <w:pStyle w:val="SectionHeadings"/>
              <w:ind w:right="-10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>
                  <wp:extent cx="5274310" cy="1216660"/>
                  <wp:effectExtent l="19050" t="0" r="2540" b="0"/>
                  <wp:docPr id="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rcRect t="15705" b="43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217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3C2">
        <w:trPr>
          <w:trHeight w:val="1660"/>
        </w:trPr>
        <w:tc>
          <w:tcPr>
            <w:tcW w:w="1548" w:type="dxa"/>
          </w:tcPr>
          <w:p w:rsidR="002163C2" w:rsidRDefault="00A6688F">
            <w:pPr>
              <w:pStyle w:val="SectionHeadings"/>
              <w:jc w:val="both"/>
              <w:rPr>
                <w:rFonts w:cs="Times New Roman"/>
                <w:b w:val="0"/>
                <w:sz w:val="24"/>
                <w:szCs w:val="24"/>
              </w:rPr>
            </w:pPr>
            <w:r>
              <w:rPr>
                <w:rFonts w:cs="Times New Roman"/>
                <w:b w:val="0"/>
                <w:sz w:val="24"/>
                <w:szCs w:val="24"/>
              </w:rPr>
              <w:t>a) Student receives daily text message with greeting and link to quiz site.</w:t>
            </w:r>
          </w:p>
        </w:tc>
        <w:tc>
          <w:tcPr>
            <w:tcW w:w="1440" w:type="dxa"/>
          </w:tcPr>
          <w:p w:rsidR="002163C2" w:rsidRDefault="00A6688F">
            <w:pPr>
              <w:pStyle w:val="SectionHeadings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 w:val="0"/>
                <w:sz w:val="24"/>
                <w:szCs w:val="24"/>
              </w:rPr>
              <w:t>b) Student chooses causes to support if problem is answered correctly.</w:t>
            </w:r>
          </w:p>
        </w:tc>
        <w:tc>
          <w:tcPr>
            <w:tcW w:w="1440" w:type="dxa"/>
          </w:tcPr>
          <w:p w:rsidR="002163C2" w:rsidRDefault="00A6688F">
            <w:pPr>
              <w:pStyle w:val="SectionHeadings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 w:val="0"/>
                <w:sz w:val="24"/>
                <w:szCs w:val="24"/>
              </w:rPr>
              <w:t>c) Student is shown problem and rates confidence in being able to solve it.</w:t>
            </w:r>
          </w:p>
        </w:tc>
        <w:tc>
          <w:tcPr>
            <w:tcW w:w="1350" w:type="dxa"/>
          </w:tcPr>
          <w:p w:rsidR="002163C2" w:rsidRDefault="00A6688F">
            <w:pPr>
              <w:pStyle w:val="SectionHeadings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 w:val="0"/>
                <w:sz w:val="24"/>
                <w:szCs w:val="24"/>
              </w:rPr>
              <w:t>d) Student chooses from one</w:t>
            </w:r>
            <w:r>
              <w:rPr>
                <w:rFonts w:cs="Times New Roman"/>
                <w:b w:val="0"/>
                <w:sz w:val="24"/>
                <w:szCs w:val="24"/>
              </w:rPr>
              <w:t xml:space="preserve"> of five possible answers.</w:t>
            </w:r>
          </w:p>
        </w:tc>
        <w:tc>
          <w:tcPr>
            <w:tcW w:w="1440" w:type="dxa"/>
          </w:tcPr>
          <w:p w:rsidR="002163C2" w:rsidRDefault="00A6688F">
            <w:pPr>
              <w:pStyle w:val="SectionHeadings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 w:val="0"/>
                <w:sz w:val="24"/>
                <w:szCs w:val="24"/>
              </w:rPr>
              <w:t>e) Student receives feedback on whether or not the answer was correct.</w:t>
            </w:r>
          </w:p>
        </w:tc>
        <w:tc>
          <w:tcPr>
            <w:tcW w:w="2250" w:type="dxa"/>
          </w:tcPr>
          <w:p w:rsidR="002163C2" w:rsidRDefault="00A6688F">
            <w:pPr>
              <w:pStyle w:val="SectionHeadings"/>
              <w:ind w:right="-25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 w:val="0"/>
                <w:sz w:val="24"/>
                <w:szCs w:val="24"/>
              </w:rPr>
              <w:t>f) Student can view a video solution.</w:t>
            </w:r>
          </w:p>
        </w:tc>
      </w:tr>
    </w:tbl>
    <w:p w:rsidR="002163C2" w:rsidRDefault="00A6688F">
      <w:pPr>
        <w:pStyle w:val="Sub-SectionHeadings"/>
        <w:ind w:firstLine="360"/>
        <w:jc w:val="both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 xml:space="preserve">Figure 1. The </w:t>
      </w:r>
      <w:proofErr w:type="spellStart"/>
      <w:r>
        <w:rPr>
          <w:rFonts w:cs="Times New Roman"/>
          <w:b w:val="0"/>
          <w:sz w:val="24"/>
          <w:szCs w:val="24"/>
        </w:rPr>
        <w:t>KiSS</w:t>
      </w:r>
      <w:proofErr w:type="spellEnd"/>
      <w:r>
        <w:rPr>
          <w:rFonts w:cs="Times New Roman"/>
          <w:b w:val="0"/>
          <w:sz w:val="24"/>
          <w:szCs w:val="24"/>
        </w:rPr>
        <w:t xml:space="preserve"> program from daily text message to problem solution.</w:t>
      </w:r>
    </w:p>
    <w:p w:rsidR="002163C2" w:rsidRDefault="002163C2">
      <w:pPr>
        <w:ind w:right="2"/>
      </w:pPr>
    </w:p>
    <w:p w:rsidR="002163C2" w:rsidRDefault="00A6688F">
      <w:pPr>
        <w:ind w:right="2"/>
      </w:pPr>
      <w:r>
        <w:rPr>
          <w:rFonts w:hint="eastAsia"/>
          <w:noProof/>
        </w:rPr>
        <w:drawing>
          <wp:inline distT="0" distB="0" distL="114300" distR="114300">
            <wp:extent cx="5262880" cy="2962910"/>
            <wp:effectExtent l="0" t="0" r="13970" b="8890"/>
            <wp:docPr id="7" name="图片 7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0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3C2" w:rsidRDefault="00A6688F">
      <w:pPr>
        <w:pStyle w:val="a5"/>
        <w:spacing w:before="0" w:beforeAutospacing="0" w:after="0" w:afterAutospacing="0"/>
        <w:ind w:firstLine="360"/>
        <w:contextualSpacing/>
        <w:jc w:val="both"/>
      </w:pPr>
      <w:r>
        <w:t xml:space="preserve">Figure 2. </w:t>
      </w:r>
      <w:proofErr w:type="spellStart"/>
      <w:r>
        <w:t>KiSS</w:t>
      </w:r>
      <w:proofErr w:type="spellEnd"/>
      <w:r>
        <w:t xml:space="preserve"> program advertisement flier.</w:t>
      </w:r>
    </w:p>
    <w:p w:rsidR="002163C2" w:rsidRDefault="002163C2">
      <w:pPr>
        <w:ind w:right="2"/>
      </w:pPr>
    </w:p>
    <w:p w:rsidR="002163C2" w:rsidRDefault="00A6688F">
      <w:pPr>
        <w:ind w:right="2"/>
      </w:pPr>
      <w:r>
        <w:rPr>
          <w:noProof/>
        </w:rPr>
        <w:lastRenderedPageBreak/>
        <w:drawing>
          <wp:inline distT="0" distB="0" distL="0" distR="0">
            <wp:extent cx="4672965" cy="2344420"/>
            <wp:effectExtent l="12700" t="12700" r="13335" b="177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9972" t="18996" r="11386" b="28395"/>
                    <a:stretch>
                      <a:fillRect/>
                    </a:stretch>
                  </pic:blipFill>
                  <pic:spPr>
                    <a:xfrm>
                      <a:off x="0" y="0"/>
                      <a:ext cx="4674221" cy="23451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163C2" w:rsidRDefault="00A6688F">
      <w:pPr>
        <w:jc w:val="both"/>
        <w:rPr>
          <w:rStyle w:val="a7"/>
          <w:i w:val="0"/>
        </w:rPr>
      </w:pPr>
      <w:r>
        <w:rPr>
          <w:rStyle w:val="a7"/>
          <w:i w:val="0"/>
        </w:rPr>
        <w:t xml:space="preserve">Figure 3. Percentage of students enrolled in the program who answered each </w:t>
      </w:r>
      <w:proofErr w:type="spellStart"/>
      <w:r>
        <w:rPr>
          <w:rStyle w:val="a7"/>
          <w:i w:val="0"/>
        </w:rPr>
        <w:t>KiSS</w:t>
      </w:r>
      <w:proofErr w:type="spellEnd"/>
      <w:r>
        <w:rPr>
          <w:rStyle w:val="a7"/>
          <w:i w:val="0"/>
        </w:rPr>
        <w:t xml:space="preserve"> problem. Hash marks represent holidays.</w:t>
      </w:r>
    </w:p>
    <w:p w:rsidR="002163C2" w:rsidRDefault="002163C2">
      <w:pPr>
        <w:jc w:val="both"/>
        <w:rPr>
          <w:rStyle w:val="a7"/>
          <w:i w:val="0"/>
        </w:rPr>
      </w:pPr>
    </w:p>
    <w:p w:rsidR="002163C2" w:rsidRDefault="00A6688F">
      <w:pPr>
        <w:ind w:right="2"/>
      </w:pPr>
      <w:r>
        <w:rPr>
          <w:noProof/>
        </w:rPr>
        <w:drawing>
          <wp:inline distT="0" distB="0" distL="0" distR="0">
            <wp:extent cx="4572000" cy="2743200"/>
            <wp:effectExtent l="0" t="0" r="12700" b="1270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163C2" w:rsidRDefault="00A6688F">
      <w:pPr>
        <w:jc w:val="both"/>
        <w:rPr>
          <w:rStyle w:val="a7"/>
          <w:i w:val="0"/>
        </w:rPr>
      </w:pPr>
      <w:r>
        <w:rPr>
          <w:rStyle w:val="a7"/>
          <w:i w:val="0"/>
        </w:rPr>
        <w:t>Figure 4. Number of problems answered by students.</w:t>
      </w:r>
    </w:p>
    <w:p w:rsidR="002163C2" w:rsidRDefault="00A6688F">
      <w:pPr>
        <w:ind w:right="2"/>
      </w:pPr>
      <w:r>
        <w:rPr>
          <w:noProof/>
        </w:rPr>
        <w:lastRenderedPageBreak/>
        <w:drawing>
          <wp:inline distT="0" distB="0" distL="0" distR="0">
            <wp:extent cx="4893310" cy="367284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7124" t="5724" r="10507" b="46502"/>
                    <a:stretch>
                      <a:fillRect/>
                    </a:stretch>
                  </pic:blipFill>
                  <pic:spPr>
                    <a:xfrm>
                      <a:off x="0" y="0"/>
                      <a:ext cx="4895749" cy="36746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3C2" w:rsidRDefault="00A6688F">
      <w:pPr>
        <w:ind w:firstLine="360"/>
        <w:jc w:val="both"/>
        <w:rPr>
          <w:rStyle w:val="a7"/>
          <w:i w:val="0"/>
        </w:rPr>
      </w:pPr>
      <w:r>
        <w:rPr>
          <w:rStyle w:val="a7"/>
          <w:i w:val="0"/>
        </w:rPr>
        <w:t>Figure 5. Participation date, day of the week, and problem number for student</w:t>
      </w:r>
      <w:r>
        <w:rPr>
          <w:rStyle w:val="a7"/>
          <w:i w:val="0"/>
        </w:rPr>
        <w:t xml:space="preserve">s who just participated once in the </w:t>
      </w:r>
      <w:proofErr w:type="spellStart"/>
      <w:r>
        <w:rPr>
          <w:rStyle w:val="a7"/>
          <w:i w:val="0"/>
        </w:rPr>
        <w:t>KiSS</w:t>
      </w:r>
      <w:proofErr w:type="spellEnd"/>
      <w:r>
        <w:rPr>
          <w:rStyle w:val="a7"/>
          <w:i w:val="0"/>
        </w:rPr>
        <w:t xml:space="preserve"> program.</w:t>
      </w:r>
    </w:p>
    <w:p w:rsidR="002163C2" w:rsidRDefault="002163C2">
      <w:pPr>
        <w:ind w:firstLine="360"/>
        <w:jc w:val="both"/>
        <w:rPr>
          <w:rStyle w:val="a7"/>
          <w:i w:val="0"/>
        </w:rPr>
      </w:pPr>
    </w:p>
    <w:p w:rsidR="002163C2" w:rsidRDefault="00A6688F">
      <w:pPr>
        <w:ind w:right="2"/>
      </w:pPr>
      <w:r>
        <w:rPr>
          <w:noProof/>
        </w:rPr>
        <w:drawing>
          <wp:inline distT="0" distB="0" distL="114300" distR="114300">
            <wp:extent cx="4857750" cy="5172075"/>
            <wp:effectExtent l="0" t="0" r="0" b="9525"/>
            <wp:docPr id="8" name="图片 8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0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63C2" w:rsidRDefault="00A6688F">
      <w:pPr>
        <w:jc w:val="both"/>
        <w:rPr>
          <w:rStyle w:val="a7"/>
          <w:i w:val="0"/>
        </w:rPr>
      </w:pPr>
      <w:r>
        <w:rPr>
          <w:rStyle w:val="a7"/>
          <w:i w:val="0"/>
        </w:rPr>
        <w:t xml:space="preserve">Figure 6. Participation date, day of the week, and problem number for students who participated between 2 and 5 times in the </w:t>
      </w:r>
      <w:proofErr w:type="spellStart"/>
      <w:r>
        <w:rPr>
          <w:rStyle w:val="a7"/>
          <w:i w:val="0"/>
        </w:rPr>
        <w:t>KiSS</w:t>
      </w:r>
      <w:proofErr w:type="spellEnd"/>
      <w:r>
        <w:rPr>
          <w:rStyle w:val="a7"/>
          <w:i w:val="0"/>
        </w:rPr>
        <w:t xml:space="preserve"> program.</w:t>
      </w:r>
      <w:r>
        <w:rPr>
          <w:rStyle w:val="a8"/>
          <w:iCs/>
        </w:rPr>
        <w:footnoteReference w:id="1"/>
      </w:r>
    </w:p>
    <w:p w:rsidR="002163C2" w:rsidRDefault="00A6688F">
      <w:pPr>
        <w:ind w:right="2"/>
      </w:pPr>
      <w:r>
        <w:rPr>
          <w:noProof/>
        </w:rPr>
        <w:drawing>
          <wp:inline distT="0" distB="0" distL="0" distR="0">
            <wp:extent cx="4866640" cy="286131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l="7552" t="6054" r="10534" b="56730"/>
                    <a:stretch>
                      <a:fillRect/>
                    </a:stretch>
                  </pic:blipFill>
                  <pic:spPr>
                    <a:xfrm>
                      <a:off x="0" y="0"/>
                      <a:ext cx="4868654" cy="286259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3C2" w:rsidRDefault="00A6688F">
      <w:pPr>
        <w:ind w:firstLine="360"/>
        <w:jc w:val="both"/>
        <w:rPr>
          <w:rStyle w:val="a7"/>
          <w:i w:val="0"/>
        </w:rPr>
      </w:pPr>
      <w:r>
        <w:rPr>
          <w:rStyle w:val="a7"/>
          <w:i w:val="0"/>
        </w:rPr>
        <w:t xml:space="preserve">Figure 7. Participation date, day of the week, and problem </w:t>
      </w:r>
      <w:r>
        <w:rPr>
          <w:rStyle w:val="a7"/>
          <w:i w:val="0"/>
        </w:rPr>
        <w:t xml:space="preserve">number for students who participated between 16 and 20 times in the </w:t>
      </w:r>
      <w:proofErr w:type="spellStart"/>
      <w:r>
        <w:rPr>
          <w:rStyle w:val="a7"/>
          <w:i w:val="0"/>
        </w:rPr>
        <w:t>KiSS</w:t>
      </w:r>
      <w:proofErr w:type="spellEnd"/>
      <w:r>
        <w:rPr>
          <w:rStyle w:val="a7"/>
          <w:i w:val="0"/>
        </w:rPr>
        <w:t xml:space="preserve"> program.</w:t>
      </w:r>
    </w:p>
    <w:p w:rsidR="002163C2" w:rsidRDefault="00A6688F">
      <w:pPr>
        <w:ind w:right="2"/>
      </w:pPr>
      <w:r>
        <w:rPr>
          <w:noProof/>
        </w:rPr>
        <w:drawing>
          <wp:inline distT="0" distB="0" distL="0" distR="0">
            <wp:extent cx="4850765" cy="390271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l="7693" t="5834" r="10681" b="43415"/>
                    <a:stretch>
                      <a:fillRect/>
                    </a:stretch>
                  </pic:blipFill>
                  <pic:spPr>
                    <a:xfrm>
                      <a:off x="0" y="0"/>
                      <a:ext cx="4850825" cy="390313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3C2" w:rsidRDefault="00A6688F">
      <w:pPr>
        <w:ind w:firstLine="360"/>
        <w:jc w:val="both"/>
        <w:rPr>
          <w:rStyle w:val="a7"/>
          <w:i w:val="0"/>
        </w:rPr>
      </w:pPr>
      <w:r>
        <w:rPr>
          <w:rStyle w:val="a7"/>
          <w:i w:val="0"/>
        </w:rPr>
        <w:t xml:space="preserve">Figure 8. Participation date, day of the week, and problem number for students who participated more than 21 times in the </w:t>
      </w:r>
      <w:proofErr w:type="spellStart"/>
      <w:r>
        <w:rPr>
          <w:rStyle w:val="a7"/>
          <w:i w:val="0"/>
        </w:rPr>
        <w:t>KiSS</w:t>
      </w:r>
      <w:proofErr w:type="spellEnd"/>
      <w:r>
        <w:rPr>
          <w:rStyle w:val="a7"/>
          <w:i w:val="0"/>
        </w:rPr>
        <w:t xml:space="preserve"> program.</w:t>
      </w:r>
    </w:p>
    <w:p w:rsidR="002163C2" w:rsidRDefault="00A6688F">
      <w:pPr>
        <w:ind w:right="2"/>
      </w:pPr>
      <w:r>
        <w:rPr>
          <w:noProof/>
        </w:rPr>
        <w:drawing>
          <wp:inline distT="0" distB="0" distL="0" distR="0">
            <wp:extent cx="4572000" cy="2743200"/>
            <wp:effectExtent l="0" t="0" r="12700" b="1270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163C2" w:rsidRDefault="00A6688F">
      <w:pPr>
        <w:jc w:val="both"/>
        <w:rPr>
          <w:rStyle w:val="a7"/>
          <w:i w:val="0"/>
        </w:rPr>
      </w:pPr>
      <w:r>
        <w:rPr>
          <w:rStyle w:val="a7"/>
          <w:i w:val="0"/>
        </w:rPr>
        <w:t>Figure 9. Average percent of probl</w:t>
      </w:r>
      <w:r>
        <w:rPr>
          <w:rStyle w:val="a7"/>
          <w:i w:val="0"/>
        </w:rPr>
        <w:t>ems correctly answered by number of problems answered.</w:t>
      </w:r>
    </w:p>
    <w:p w:rsidR="002163C2" w:rsidRDefault="00A6688F">
      <w:pPr>
        <w:ind w:right="2"/>
      </w:pPr>
      <w:r>
        <w:rPr>
          <w:noProof/>
        </w:rPr>
        <w:drawing>
          <wp:inline distT="0" distB="0" distL="0" distR="0">
            <wp:extent cx="4724400" cy="2787015"/>
            <wp:effectExtent l="0" t="0" r="12700" b="6985"/>
            <wp:docPr id="4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163C2" w:rsidRDefault="00A6688F">
      <w:pPr>
        <w:jc w:val="both"/>
        <w:rPr>
          <w:rStyle w:val="a7"/>
          <w:i w:val="0"/>
        </w:rPr>
      </w:pPr>
      <w:r>
        <w:rPr>
          <w:rStyle w:val="a7"/>
          <w:i w:val="0"/>
        </w:rPr>
        <w:t xml:space="preserve">Figure 10. Percent of students who responded correctly to each </w:t>
      </w:r>
      <w:proofErr w:type="spellStart"/>
      <w:r>
        <w:rPr>
          <w:rStyle w:val="a7"/>
          <w:i w:val="0"/>
        </w:rPr>
        <w:t>KiSS</w:t>
      </w:r>
      <w:proofErr w:type="spellEnd"/>
      <w:r>
        <w:rPr>
          <w:rStyle w:val="a7"/>
          <w:i w:val="0"/>
        </w:rPr>
        <w:t xml:space="preserve"> problem.</w:t>
      </w:r>
    </w:p>
    <w:p w:rsidR="002163C2" w:rsidRDefault="00A6688F">
      <w:pPr>
        <w:ind w:right="2"/>
      </w:pPr>
      <w:r>
        <w:rPr>
          <w:noProof/>
        </w:rPr>
        <w:drawing>
          <wp:inline distT="0" distB="0" distL="0" distR="0">
            <wp:extent cx="4572000" cy="2743200"/>
            <wp:effectExtent l="0" t="0" r="12700" b="1270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163C2" w:rsidRDefault="00A6688F">
      <w:pPr>
        <w:jc w:val="both"/>
        <w:rPr>
          <w:rStyle w:val="a7"/>
          <w:i w:val="0"/>
        </w:rPr>
      </w:pPr>
      <w:r>
        <w:rPr>
          <w:rStyle w:val="a7"/>
          <w:i w:val="0"/>
        </w:rPr>
        <w:t>Figure 11. Percent accuracy for each confidence rating. (Dark/light represents percent of inaccurate/accurate responses,</w:t>
      </w:r>
      <w:r>
        <w:rPr>
          <w:rStyle w:val="a7"/>
          <w:i w:val="0"/>
        </w:rPr>
        <w:t xml:space="preserve"> respectively.) </w:t>
      </w:r>
    </w:p>
    <w:p w:rsidR="002163C2" w:rsidRDefault="00A6688F">
      <w:pPr>
        <w:ind w:right="2"/>
      </w:pPr>
      <w:r>
        <w:rPr>
          <w:noProof/>
        </w:rPr>
        <w:drawing>
          <wp:inline distT="0" distB="0" distL="0" distR="0">
            <wp:extent cx="4572000" cy="2743200"/>
            <wp:effectExtent l="0" t="0" r="12700" b="12700"/>
            <wp:docPr id="6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163C2" w:rsidRDefault="00A6688F">
      <w:pPr>
        <w:jc w:val="both"/>
        <w:rPr>
          <w:rStyle w:val="a7"/>
          <w:i w:val="0"/>
        </w:rPr>
      </w:pPr>
      <w:r>
        <w:rPr>
          <w:rStyle w:val="a7"/>
          <w:i w:val="0"/>
        </w:rPr>
        <w:t>Figure 12. Percent of confidence ratings below neutral by number of problems answered.</w:t>
      </w:r>
    </w:p>
    <w:p w:rsidR="002163C2" w:rsidRDefault="002163C2">
      <w:pPr>
        <w:ind w:right="2"/>
      </w:pPr>
    </w:p>
    <w:sectPr w:rsidR="002163C2" w:rsidSect="002163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3C2" w:rsidRDefault="002163C2" w:rsidP="002163C2">
      <w:pPr>
        <w:spacing w:after="0"/>
      </w:pPr>
      <w:r>
        <w:separator/>
      </w:r>
    </w:p>
  </w:endnote>
  <w:endnote w:type="continuationSeparator" w:id="0">
    <w:p w:rsidR="002163C2" w:rsidRDefault="002163C2" w:rsidP="002163C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3C2" w:rsidRDefault="002163C2" w:rsidP="002163C2">
      <w:pPr>
        <w:spacing w:after="0"/>
      </w:pPr>
      <w:r>
        <w:separator/>
      </w:r>
    </w:p>
  </w:footnote>
  <w:footnote w:type="continuationSeparator" w:id="0">
    <w:p w:rsidR="002163C2" w:rsidRDefault="002163C2" w:rsidP="002163C2">
      <w:pPr>
        <w:spacing w:after="0"/>
      </w:pPr>
      <w:r>
        <w:continuationSeparator/>
      </w:r>
    </w:p>
  </w:footnote>
  <w:footnote w:id="1">
    <w:p w:rsidR="002163C2" w:rsidRDefault="00A6688F">
      <w:pPr>
        <w:pStyle w:val="a4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Some students (n=6) registered after the program had begun. An “s” in the chart indicates the day that they joined.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3C6E"/>
    <w:rsid w:val="001415B1"/>
    <w:rsid w:val="002163C2"/>
    <w:rsid w:val="007B1988"/>
    <w:rsid w:val="007D0F99"/>
    <w:rsid w:val="00A6688F"/>
    <w:rsid w:val="00B33C6E"/>
    <w:rsid w:val="00C64743"/>
    <w:rsid w:val="00D27B98"/>
    <w:rsid w:val="00EC594A"/>
    <w:rsid w:val="00EE5E91"/>
    <w:rsid w:val="057A5BC8"/>
    <w:rsid w:val="3C86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caption" w:uiPriority="35" w:qFormat="1"/>
    <w:lsdException w:name="footnote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3C2"/>
    <w:pPr>
      <w:widowControl w:val="0"/>
      <w:spacing w:after="16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63C2"/>
    <w:pPr>
      <w:spacing w:after="0"/>
    </w:pPr>
    <w:rPr>
      <w:sz w:val="18"/>
      <w:szCs w:val="18"/>
    </w:rPr>
  </w:style>
  <w:style w:type="paragraph" w:styleId="a4">
    <w:name w:val="footnote text"/>
    <w:basedOn w:val="a"/>
    <w:link w:val="Char0"/>
    <w:uiPriority w:val="99"/>
    <w:unhideWhenUsed/>
    <w:qFormat/>
    <w:rsid w:val="002163C2"/>
    <w:pPr>
      <w:widowControl/>
      <w:spacing w:after="0"/>
    </w:pPr>
    <w:rPr>
      <w:kern w:val="0"/>
      <w:sz w:val="24"/>
      <w:szCs w:val="24"/>
      <w:lang w:eastAsia="en-US"/>
    </w:rPr>
  </w:style>
  <w:style w:type="paragraph" w:styleId="a5">
    <w:name w:val="Normal (Web)"/>
    <w:basedOn w:val="a"/>
    <w:uiPriority w:val="99"/>
    <w:unhideWhenUsed/>
    <w:qFormat/>
    <w:rsid w:val="002163C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table" w:styleId="a6">
    <w:name w:val="Table Grid"/>
    <w:basedOn w:val="a1"/>
    <w:uiPriority w:val="39"/>
    <w:rsid w:val="002163C2"/>
    <w:rPr>
      <w:rFonts w:eastAsia="宋体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163C2"/>
    <w:rPr>
      <w:rFonts w:ascii="Times New Roman" w:hAnsi="Times New Roman"/>
      <w:i/>
      <w:iCs/>
    </w:rPr>
  </w:style>
  <w:style w:type="character" w:styleId="a8">
    <w:name w:val="footnote reference"/>
    <w:basedOn w:val="a0"/>
    <w:uiPriority w:val="99"/>
    <w:unhideWhenUsed/>
    <w:qFormat/>
    <w:rsid w:val="002163C2"/>
    <w:rPr>
      <w:vertAlign w:val="superscript"/>
    </w:rPr>
  </w:style>
  <w:style w:type="character" w:customStyle="1" w:styleId="Char">
    <w:name w:val="批注框文本 Char"/>
    <w:basedOn w:val="a0"/>
    <w:link w:val="a3"/>
    <w:uiPriority w:val="99"/>
    <w:semiHidden/>
    <w:rsid w:val="002163C2"/>
    <w:rPr>
      <w:sz w:val="18"/>
      <w:szCs w:val="18"/>
    </w:rPr>
  </w:style>
  <w:style w:type="paragraph" w:customStyle="1" w:styleId="SectionHeadings">
    <w:name w:val="Section Headings"/>
    <w:basedOn w:val="a"/>
    <w:qFormat/>
    <w:rsid w:val="002163C2"/>
    <w:pPr>
      <w:widowControl/>
      <w:spacing w:after="0"/>
    </w:pPr>
    <w:rPr>
      <w:rFonts w:ascii="Times New Roman" w:eastAsiaTheme="majorEastAsia" w:hAnsi="Times New Roman" w:cstheme="majorBidi"/>
      <w:b/>
      <w:color w:val="000000" w:themeColor="text1"/>
      <w:kern w:val="0"/>
      <w:sz w:val="44"/>
      <w:szCs w:val="32"/>
      <w:lang w:eastAsia="en-US"/>
    </w:rPr>
  </w:style>
  <w:style w:type="paragraph" w:customStyle="1" w:styleId="Sub-SectionHeadings">
    <w:name w:val="Sub-Section Headings"/>
    <w:qFormat/>
    <w:rsid w:val="002163C2"/>
    <w:rPr>
      <w:rFonts w:ascii="Times New Roman" w:eastAsiaTheme="majorEastAsia" w:hAnsi="Times New Roman" w:cstheme="majorBidi"/>
      <w:b/>
      <w:color w:val="000000" w:themeColor="text1"/>
      <w:sz w:val="32"/>
      <w:szCs w:val="32"/>
      <w:lang w:eastAsia="en-US"/>
    </w:rPr>
  </w:style>
  <w:style w:type="character" w:customStyle="1" w:styleId="Char0">
    <w:name w:val="脚注文本 Char"/>
    <w:basedOn w:val="a0"/>
    <w:link w:val="a4"/>
    <w:uiPriority w:val="99"/>
    <w:qFormat/>
    <w:rsid w:val="002163C2"/>
    <w:rPr>
      <w:kern w:val="0"/>
      <w:sz w:val="24"/>
      <w:szCs w:val="24"/>
      <w:lang w:eastAsia="en-US"/>
    </w:rPr>
  </w:style>
  <w:style w:type="paragraph" w:styleId="a9">
    <w:name w:val="header"/>
    <w:basedOn w:val="a"/>
    <w:link w:val="Char1"/>
    <w:uiPriority w:val="99"/>
    <w:semiHidden/>
    <w:unhideWhenUsed/>
    <w:rsid w:val="00A668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semiHidden/>
    <w:rsid w:val="00A6688F"/>
    <w:rPr>
      <w:kern w:val="2"/>
      <w:sz w:val="18"/>
      <w:szCs w:val="18"/>
    </w:rPr>
  </w:style>
  <w:style w:type="paragraph" w:styleId="aa">
    <w:name w:val="footer"/>
    <w:basedOn w:val="a"/>
    <w:link w:val="Char2"/>
    <w:uiPriority w:val="99"/>
    <w:semiHidden/>
    <w:unhideWhenUsed/>
    <w:rsid w:val="00A6688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a"/>
    <w:uiPriority w:val="99"/>
    <w:semiHidden/>
    <w:rsid w:val="00A6688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emf"/><Relationship Id="rId18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jpeg"/><Relationship Id="rId17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chart" Target="charts/chart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chart" Target="charts/chart2.xm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7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carla\Dropbox%20(ASU)\JIEP\JIEP%20manuscript\JIEP_analyse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carla\Dropbox%20(ASU)\JIEP\JIEP%20manuscript\JIEP_analyse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carla\Dropbox%20(ASU)\JIEP\JIEP%20manuscript\JIEP_analyse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carla\Dropbox%20(ASU)\JIEP\JIEP%20manuscript\JIEP_analyse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carla\Dropbox%20(ASU)\JIEP\JIEP%20manuscript\JIEP_analys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zh-CN"/>
  <c:style val="18"/>
  <c:chart>
    <c:autoTitleDeleted val="1"/>
    <c:plotArea>
      <c:layout/>
      <c:barChart>
        <c:barDir val="col"/>
        <c:grouping val="clustered"/>
        <c:ser>
          <c:idx val="0"/>
          <c:order val="0"/>
          <c:spPr>
            <a:solidFill>
              <a:schemeClr val="bg1">
                <a:lumMod val="65000"/>
              </a:schemeClr>
            </a:solidFill>
            <a:ln>
              <a:noFill/>
            </a:ln>
          </c:spPr>
          <c:cat>
            <c:strRef>
              <c:f>'participation count'!$E$30:$E$35</c:f>
              <c:strCache>
                <c:ptCount val="6"/>
                <c:pt idx="0">
                  <c:v>1</c:v>
                </c:pt>
                <c:pt idx="1">
                  <c:v>2 to 5</c:v>
                </c:pt>
                <c:pt idx="2">
                  <c:v>6 to 10</c:v>
                </c:pt>
                <c:pt idx="3">
                  <c:v>11 to 15</c:v>
                </c:pt>
                <c:pt idx="4">
                  <c:v>16 to 20</c:v>
                </c:pt>
                <c:pt idx="5">
                  <c:v>21 to 25</c:v>
                </c:pt>
              </c:strCache>
            </c:strRef>
          </c:cat>
          <c:val>
            <c:numRef>
              <c:f>'participation count'!$F$30:$F$35</c:f>
              <c:numCache>
                <c:formatCode>0%</c:formatCode>
                <c:ptCount val="6"/>
                <c:pt idx="0">
                  <c:v>0.19266055045871597</c:v>
                </c:pt>
                <c:pt idx="1">
                  <c:v>0.29357798165137605</c:v>
                </c:pt>
                <c:pt idx="2">
                  <c:v>0.11009174311926601</c:v>
                </c:pt>
                <c:pt idx="3">
                  <c:v>4.5871559633027519E-2</c:v>
                </c:pt>
                <c:pt idx="4">
                  <c:v>0.14678899082568803</c:v>
                </c:pt>
                <c:pt idx="5">
                  <c:v>0.21100917431192703</c:v>
                </c:pt>
              </c:numCache>
            </c:numRef>
          </c:val>
        </c:ser>
        <c:dLbls/>
        <c:axId val="46457216"/>
        <c:axId val="46469120"/>
      </c:barChart>
      <c:catAx>
        <c:axId val="46457216"/>
        <c:scaling>
          <c:orientation val="minMax"/>
        </c:scaling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tx1"/>
                    </a:solidFill>
                    <a:latin typeface="Times New Roman" panose="02020603050405020304"/>
                    <a:ea typeface="+mn-ea"/>
                    <a:cs typeface="+mn-cs"/>
                  </a:defRPr>
                </a:pPr>
                <a:r>
                  <a:rPr lang="en-US">
                    <a:latin typeface="Times New Roman" panose="02020603050405020304"/>
                  </a:rPr>
                  <a:t>Number</a:t>
                </a:r>
                <a:r>
                  <a:rPr lang="en-US" baseline="0">
                    <a:latin typeface="Times New Roman" panose="02020603050405020304"/>
                  </a:rPr>
                  <a:t> of Problems Answered</a:t>
                </a:r>
                <a:endParaRPr lang="en-US">
                  <a:latin typeface="Times New Roman" panose="02020603050405020304"/>
                </a:endParaRPr>
              </a:p>
            </c:rich>
          </c:tx>
        </c:title>
        <c:numFmt formatCode="General" sourceLinked="0"/>
        <c:maj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Times New Roman" panose="02020603050405020304"/>
                <a:ea typeface="+mn-ea"/>
                <a:cs typeface="+mn-cs"/>
              </a:defRPr>
            </a:pPr>
            <a:endParaRPr lang="zh-CN"/>
          </a:p>
        </c:txPr>
        <c:crossAx val="46469120"/>
        <c:crosses val="autoZero"/>
        <c:auto val="1"/>
        <c:lblAlgn val="ctr"/>
        <c:lblOffset val="100"/>
      </c:catAx>
      <c:valAx>
        <c:axId val="46469120"/>
        <c:scaling>
          <c:orientation val="minMax"/>
        </c:scaling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tx1"/>
                    </a:solidFill>
                    <a:latin typeface="Times New Roman" panose="02020603050405020304"/>
                    <a:ea typeface="+mn-ea"/>
                    <a:cs typeface="+mn-cs"/>
                  </a:defRPr>
                </a:pPr>
                <a:r>
                  <a:rPr lang="en-US" sz="1000">
                    <a:latin typeface="Times New Roman" panose="02020603050405020304"/>
                  </a:rPr>
                  <a:t>Percentage of Participants</a:t>
                </a:r>
              </a:p>
            </c:rich>
          </c:tx>
        </c:title>
        <c:numFmt formatCode="0%" sourceLinked="1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Times New Roman" panose="02020603050405020304"/>
                <a:ea typeface="+mn-ea"/>
                <a:cs typeface="+mn-cs"/>
              </a:defRPr>
            </a:pPr>
            <a:endParaRPr lang="zh-CN"/>
          </a:p>
        </c:txPr>
        <c:crossAx val="46457216"/>
        <c:crosses val="autoZero"/>
        <c:crossBetween val="between"/>
      </c:valAx>
    </c:plotArea>
    <c:plotVisOnly val="1"/>
    <c:dispBlanksAs val="gap"/>
  </c:chart>
  <c:spPr>
    <a:ln w="9525" cap="flat" cmpd="sng" algn="ctr">
      <a:solidFill>
        <a:schemeClr val="tx1"/>
      </a:solidFill>
      <a:prstDash val="solid"/>
      <a:round/>
    </a:ln>
  </c:spPr>
  <c:txPr>
    <a:bodyPr/>
    <a:lstStyle/>
    <a:p>
      <a:pPr>
        <a:defRPr lang="zh-CN"/>
      </a:pPr>
      <a:endParaRPr lang="zh-CN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zh-CN"/>
  <c:style val="18"/>
  <c:chart>
    <c:autoTitleDeleted val="1"/>
    <c:plotArea>
      <c:layout/>
      <c:barChart>
        <c:barDir val="col"/>
        <c:grouping val="clustered"/>
        <c:ser>
          <c:idx val="0"/>
          <c:order val="0"/>
          <c:spPr>
            <a:solidFill>
              <a:schemeClr val="bg1">
                <a:lumMod val="65000"/>
              </a:schemeClr>
            </a:solidFill>
            <a:ln>
              <a:noFill/>
            </a:ln>
          </c:spPr>
          <c:cat>
            <c:strRef>
              <c:f>'accuracy and participation'!$G$6:$G$11</c:f>
              <c:strCache>
                <c:ptCount val="6"/>
                <c:pt idx="0">
                  <c:v>1</c:v>
                </c:pt>
                <c:pt idx="1">
                  <c:v>2 to 5</c:v>
                </c:pt>
                <c:pt idx="2">
                  <c:v>6 to 10</c:v>
                </c:pt>
                <c:pt idx="3">
                  <c:v>11 to 15</c:v>
                </c:pt>
                <c:pt idx="4">
                  <c:v>16 to 20</c:v>
                </c:pt>
                <c:pt idx="5">
                  <c:v>21 to 25</c:v>
                </c:pt>
              </c:strCache>
            </c:strRef>
          </c:cat>
          <c:val>
            <c:numRef>
              <c:f>'accuracy and participation'!$I$6:$I$11</c:f>
              <c:numCache>
                <c:formatCode>0%</c:formatCode>
                <c:ptCount val="6"/>
                <c:pt idx="0">
                  <c:v>0.45</c:v>
                </c:pt>
                <c:pt idx="1">
                  <c:v>0.55860215053763396</c:v>
                </c:pt>
                <c:pt idx="2">
                  <c:v>0.53462301587301608</c:v>
                </c:pt>
                <c:pt idx="3">
                  <c:v>0.81233766233766191</c:v>
                </c:pt>
                <c:pt idx="4">
                  <c:v>0.728977468180254</c:v>
                </c:pt>
                <c:pt idx="5">
                  <c:v>0.81547123953551315</c:v>
                </c:pt>
              </c:numCache>
            </c:numRef>
          </c:val>
        </c:ser>
        <c:dLbls/>
        <c:axId val="46472192"/>
        <c:axId val="46553344"/>
      </c:barChart>
      <c:catAx>
        <c:axId val="46472192"/>
        <c:scaling>
          <c:orientation val="minMax"/>
        </c:scaling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tx1"/>
                    </a:solidFill>
                    <a:latin typeface="Times New Roman" panose="02020603050405020304"/>
                    <a:ea typeface="+mn-ea"/>
                    <a:cs typeface="+mn-cs"/>
                  </a:defRPr>
                </a:pPr>
                <a:r>
                  <a:rPr lang="en-US">
                    <a:latin typeface="Times New Roman" panose="02020603050405020304"/>
                  </a:rPr>
                  <a:t>Number</a:t>
                </a:r>
                <a:r>
                  <a:rPr lang="en-US" baseline="0">
                    <a:latin typeface="Times New Roman" panose="02020603050405020304"/>
                  </a:rPr>
                  <a:t> of Problems Answered</a:t>
                </a:r>
                <a:endParaRPr lang="en-US">
                  <a:latin typeface="Times New Roman" panose="02020603050405020304"/>
                </a:endParaRPr>
              </a:p>
            </c:rich>
          </c:tx>
        </c:title>
        <c:numFmt formatCode="General" sourceLinked="0"/>
        <c:maj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Times New Roman" panose="02020603050405020304"/>
                <a:ea typeface="+mn-ea"/>
                <a:cs typeface="+mn-cs"/>
              </a:defRPr>
            </a:pPr>
            <a:endParaRPr lang="zh-CN"/>
          </a:p>
        </c:txPr>
        <c:crossAx val="46553344"/>
        <c:crosses val="autoZero"/>
        <c:auto val="1"/>
        <c:lblAlgn val="ctr"/>
        <c:lblOffset val="100"/>
      </c:catAx>
      <c:valAx>
        <c:axId val="46553344"/>
        <c:scaling>
          <c:orientation val="minMax"/>
          <c:max val="1"/>
        </c:scaling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Average</a:t>
                </a:r>
                <a:r>
                  <a:rPr lang="en-US" baseline="0"/>
                  <a:t> Percent Correct</a:t>
                </a:r>
              </a:p>
            </c:rich>
          </c:tx>
        </c:title>
        <c:numFmt formatCode="0%" sourceLinked="1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6472192"/>
        <c:crosses val="autoZero"/>
        <c:crossBetween val="between"/>
      </c:valAx>
    </c:plotArea>
    <c:plotVisOnly val="1"/>
    <c:dispBlanksAs val="gap"/>
  </c:chart>
  <c:spPr>
    <a:ln w="9525" cap="flat" cmpd="sng" algn="ctr">
      <a:solidFill>
        <a:schemeClr val="tx1"/>
      </a:solidFill>
      <a:prstDash val="solid"/>
      <a:round/>
    </a:ln>
  </c:spPr>
  <c:txPr>
    <a:bodyPr/>
    <a:lstStyle/>
    <a:p>
      <a:pPr>
        <a:defRPr lang="zh-CN"/>
      </a:pPr>
      <a:endParaRPr lang="zh-CN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zh-CN"/>
  <c:chart>
    <c:autoTitleDeleted val="1"/>
    <c:plotArea>
      <c:layout/>
      <c:lineChart>
        <c:grouping val="standard"/>
        <c:ser>
          <c:idx val="0"/>
          <c:order val="0"/>
          <c:spPr>
            <a:ln w="12700" cap="rnd" cmpd="sng" algn="ctr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 cap="flat" cmpd="sng" algn="ctr">
                <a:solidFill>
                  <a:schemeClr val="accent1"/>
                </a:solidFill>
                <a:prstDash val="solid"/>
                <a:round/>
              </a:ln>
              <a:effectLst/>
            </c:spPr>
          </c:marker>
          <c:val>
            <c:numRef>
              <c:f>'accuracy and problem number'!$G$2:$G$26</c:f>
              <c:numCache>
                <c:formatCode>0%</c:formatCode>
                <c:ptCount val="25"/>
                <c:pt idx="0">
                  <c:v>0.532258064516129</c:v>
                </c:pt>
                <c:pt idx="1">
                  <c:v>0.29508196721311508</c:v>
                </c:pt>
                <c:pt idx="2">
                  <c:v>0.29032258064516109</c:v>
                </c:pt>
                <c:pt idx="3">
                  <c:v>0.24000000000000002</c:v>
                </c:pt>
                <c:pt idx="4">
                  <c:v>0.28888888888888914</c:v>
                </c:pt>
                <c:pt idx="5">
                  <c:v>9.3023255813953529E-2</c:v>
                </c:pt>
                <c:pt idx="6">
                  <c:v>0.17021276595744703</c:v>
                </c:pt>
                <c:pt idx="7">
                  <c:v>0.23809523809523805</c:v>
                </c:pt>
                <c:pt idx="8">
                  <c:v>0.256410256410256</c:v>
                </c:pt>
                <c:pt idx="9">
                  <c:v>0.23255813953488402</c:v>
                </c:pt>
                <c:pt idx="10">
                  <c:v>0.14000000000000001</c:v>
                </c:pt>
                <c:pt idx="11">
                  <c:v>0.17777777777777801</c:v>
                </c:pt>
                <c:pt idx="12">
                  <c:v>0.11111111111111101</c:v>
                </c:pt>
                <c:pt idx="13">
                  <c:v>0.56818181818181812</c:v>
                </c:pt>
                <c:pt idx="14">
                  <c:v>0.42424242424242403</c:v>
                </c:pt>
                <c:pt idx="15">
                  <c:v>4.3478260869565216E-2</c:v>
                </c:pt>
                <c:pt idx="16">
                  <c:v>0.38461538461538503</c:v>
                </c:pt>
                <c:pt idx="17">
                  <c:v>0.15384615384615405</c:v>
                </c:pt>
                <c:pt idx="18">
                  <c:v>0.27777777777777807</c:v>
                </c:pt>
                <c:pt idx="19">
                  <c:v>0.39473684210526305</c:v>
                </c:pt>
                <c:pt idx="20">
                  <c:v>0.20512820512820501</c:v>
                </c:pt>
                <c:pt idx="21">
                  <c:v>0.36842105263157898</c:v>
                </c:pt>
                <c:pt idx="22">
                  <c:v>0.23255813953488402</c:v>
                </c:pt>
                <c:pt idx="23">
                  <c:v>0.15000000000000002</c:v>
                </c:pt>
                <c:pt idx="24">
                  <c:v>5.5555555555555504E-2</c:v>
                </c:pt>
              </c:numCache>
            </c:numRef>
          </c:val>
        </c:ser>
        <c:dLbls/>
        <c:marker val="1"/>
        <c:axId val="48392064"/>
        <c:axId val="48449024"/>
      </c:lineChart>
      <c:catAx>
        <c:axId val="48392064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latin typeface="Times New Roman" panose="02020603050405020304" charset="0"/>
                    <a:cs typeface="Times New Roman" panose="02020603050405020304" charset="0"/>
                  </a:rPr>
                  <a:t>KiSS Problem Number</a:t>
                </a:r>
              </a:p>
            </c:rich>
          </c:tx>
          <c:spPr>
            <a:noFill/>
            <a:ln>
              <a:noFill/>
            </a:ln>
            <a:effectLst/>
          </c:spPr>
        </c:title>
        <c:maj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8449024"/>
        <c:crosses val="autoZero"/>
        <c:auto val="1"/>
        <c:lblAlgn val="ctr"/>
        <c:lblOffset val="100"/>
      </c:catAx>
      <c:valAx>
        <c:axId val="48449024"/>
        <c:scaling>
          <c:orientation val="minMax"/>
          <c:max val="0.70000000000000007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latin typeface="Times New Roman" panose="02020603050405020304" charset="0"/>
                    <a:cs typeface="Times New Roman" panose="02020603050405020304" charset="0"/>
                  </a:rPr>
                  <a:t>Percent</a:t>
                </a:r>
                <a:r>
                  <a:rPr lang="en-US" baseline="0">
                    <a:latin typeface="Times New Roman" panose="02020603050405020304" charset="0"/>
                    <a:cs typeface="Times New Roman" panose="02020603050405020304" charset="0"/>
                  </a:rPr>
                  <a:t> Correct</a:t>
                </a:r>
                <a:endParaRPr lang="en-US"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spPr>
            <a:noFill/>
            <a:ln>
              <a:noFill/>
            </a:ln>
            <a:effectLst/>
          </c:spPr>
        </c:title>
        <c:numFmt formatCode="0%" sourceLinked="1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8392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/>
      </a:solidFill>
      <a:prstDash val="solid"/>
      <a:round/>
    </a:ln>
    <a:effectLst/>
  </c:spPr>
  <c:txPr>
    <a:bodyPr/>
    <a:lstStyle/>
    <a:p>
      <a:pPr>
        <a:defRPr lang="zh-CN"/>
      </a:pPr>
      <a:endParaRPr lang="zh-CN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zh-CN"/>
  <c:chart>
    <c:autoTitleDeleted val="1"/>
    <c:plotArea>
      <c:layout/>
      <c:barChart>
        <c:barDir val="col"/>
        <c:grouping val="percentStacked"/>
        <c:ser>
          <c:idx val="0"/>
          <c:order val="0"/>
          <c:spPr>
            <a:solidFill>
              <a:schemeClr val="tx1">
                <a:lumMod val="65000"/>
                <a:lumOff val="35000"/>
              </a:schemeClr>
            </a:solidFill>
            <a:ln>
              <a:solidFill>
                <a:schemeClr val="tx1"/>
              </a:solidFill>
            </a:ln>
            <a:effectLst/>
          </c:spPr>
          <c:cat>
            <c:strRef>
              <c:f>' confidence and accuracy'!$G$7:$G$11</c:f>
              <c:strCache>
                <c:ptCount val="5"/>
                <c:pt idx="0">
                  <c:v>not at all confident</c:v>
                </c:pt>
                <c:pt idx="1">
                  <c:v>not very confident</c:v>
                </c:pt>
                <c:pt idx="2">
                  <c:v>neutral</c:v>
                </c:pt>
                <c:pt idx="3">
                  <c:v>somewhat confident</c:v>
                </c:pt>
                <c:pt idx="4">
                  <c:v>very confident</c:v>
                </c:pt>
              </c:strCache>
            </c:strRef>
          </c:cat>
          <c:val>
            <c:numRef>
              <c:f>' confidence and accuracy'!$K$7:$K$11</c:f>
              <c:numCache>
                <c:formatCode>General</c:formatCode>
                <c:ptCount val="5"/>
                <c:pt idx="0">
                  <c:v>0.54716981132075504</c:v>
                </c:pt>
                <c:pt idx="1">
                  <c:v>0.40860215053763399</c:v>
                </c:pt>
                <c:pt idx="2">
                  <c:v>0.30588235294117705</c:v>
                </c:pt>
                <c:pt idx="3">
                  <c:v>0.22569444444444403</c:v>
                </c:pt>
                <c:pt idx="4">
                  <c:v>0.175480769230769</c:v>
                </c:pt>
              </c:numCache>
            </c:numRef>
          </c:val>
        </c:ser>
        <c:ser>
          <c:idx val="1"/>
          <c:order val="1"/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cat>
            <c:strRef>
              <c:f>' confidence and accuracy'!$G$7:$G$11</c:f>
              <c:strCache>
                <c:ptCount val="5"/>
                <c:pt idx="0">
                  <c:v>not at all confident</c:v>
                </c:pt>
                <c:pt idx="1">
                  <c:v>not very confident</c:v>
                </c:pt>
                <c:pt idx="2">
                  <c:v>neutral</c:v>
                </c:pt>
                <c:pt idx="3">
                  <c:v>somewhat confident</c:v>
                </c:pt>
                <c:pt idx="4">
                  <c:v>very confident</c:v>
                </c:pt>
              </c:strCache>
            </c:strRef>
          </c:cat>
          <c:val>
            <c:numRef>
              <c:f>' confidence and accuracy'!$L$7:$L$11</c:f>
              <c:numCache>
                <c:formatCode>General</c:formatCode>
                <c:ptCount val="5"/>
                <c:pt idx="0">
                  <c:v>0.45283018867924507</c:v>
                </c:pt>
                <c:pt idx="1">
                  <c:v>0.59139784946236384</c:v>
                </c:pt>
                <c:pt idx="2">
                  <c:v>0.69411764705882406</c:v>
                </c:pt>
                <c:pt idx="3">
                  <c:v>0.77430555555555713</c:v>
                </c:pt>
                <c:pt idx="4">
                  <c:v>0.82451923076923095</c:v>
                </c:pt>
              </c:numCache>
            </c:numRef>
          </c:val>
        </c:ser>
        <c:dLbls/>
        <c:gapWidth val="219"/>
        <c:overlap val="100"/>
        <c:axId val="54347264"/>
        <c:axId val="54349184"/>
      </c:barChart>
      <c:catAx>
        <c:axId val="54347264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latin typeface="Times New Roman" panose="02020603050405020304" charset="0"/>
                    <a:cs typeface="Times New Roman" panose="02020603050405020304" charset="0"/>
                  </a:rPr>
                  <a:t>Confidence Rating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54349184"/>
        <c:crosses val="autoZero"/>
        <c:auto val="1"/>
        <c:lblAlgn val="ctr"/>
        <c:lblOffset val="100"/>
      </c:catAx>
      <c:valAx>
        <c:axId val="54349184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latin typeface="Times New Roman" panose="02020603050405020304" charset="0"/>
                    <a:cs typeface="Times New Roman" panose="02020603050405020304" charset="0"/>
                  </a:rPr>
                  <a:t>Accuracy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0%" sourceLinked="1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54347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/>
      </a:solidFill>
      <a:prstDash val="solid"/>
      <a:round/>
    </a:ln>
    <a:effectLst/>
  </c:spPr>
  <c:txPr>
    <a:bodyPr/>
    <a:lstStyle/>
    <a:p>
      <a:pPr>
        <a:defRPr lang="zh-CN"/>
      </a:pPr>
      <a:endParaRPr lang="zh-CN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zh-CN"/>
  <c:style val="18"/>
  <c:chart>
    <c:autoTitleDeleted val="1"/>
    <c:plotArea>
      <c:layout/>
      <c:barChart>
        <c:barDir val="col"/>
        <c:grouping val="clustered"/>
        <c:ser>
          <c:idx val="0"/>
          <c:order val="0"/>
          <c:spPr>
            <a:solidFill>
              <a:schemeClr val="tx1">
                <a:lumMod val="75000"/>
                <a:lumOff val="25000"/>
              </a:schemeClr>
            </a:solidFill>
            <a:ln>
              <a:noFill/>
            </a:ln>
          </c:spPr>
          <c:cat>
            <c:strRef>
              <c:f>'confidence in groups'!$M$66:$R$66</c:f>
              <c:strCache>
                <c:ptCount val="6"/>
                <c:pt idx="0">
                  <c:v>1</c:v>
                </c:pt>
                <c:pt idx="1">
                  <c:v>2 to 5</c:v>
                </c:pt>
                <c:pt idx="2">
                  <c:v>6 to 10</c:v>
                </c:pt>
                <c:pt idx="3">
                  <c:v>11 to 15</c:v>
                </c:pt>
                <c:pt idx="4">
                  <c:v>16 to 20</c:v>
                </c:pt>
                <c:pt idx="5">
                  <c:v>21 to 25</c:v>
                </c:pt>
              </c:strCache>
            </c:strRef>
          </c:cat>
          <c:val>
            <c:numRef>
              <c:f>'confidence in groups'!$M$67:$R$67</c:f>
              <c:numCache>
                <c:formatCode>0%</c:formatCode>
                <c:ptCount val="6"/>
                <c:pt idx="0">
                  <c:v>9.5238095238095205E-2</c:v>
                </c:pt>
                <c:pt idx="1">
                  <c:v>0.22018348623853198</c:v>
                </c:pt>
                <c:pt idx="2">
                  <c:v>0.19565217391304296</c:v>
                </c:pt>
                <c:pt idx="3">
                  <c:v>6.5573770491803324E-2</c:v>
                </c:pt>
                <c:pt idx="4">
                  <c:v>0.13684210526315799</c:v>
                </c:pt>
                <c:pt idx="5">
                  <c:v>0.11007462686567202</c:v>
                </c:pt>
              </c:numCache>
            </c:numRef>
          </c:val>
        </c:ser>
        <c:dLbls/>
        <c:axId val="73564544"/>
        <c:axId val="189656064"/>
      </c:barChart>
      <c:catAx>
        <c:axId val="73564544"/>
        <c:scaling>
          <c:orientation val="minMax"/>
        </c:scaling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tx1"/>
                    </a:solidFill>
                    <a:latin typeface="Times New Roman" panose="02020603050405020304"/>
                    <a:ea typeface="+mn-ea"/>
                    <a:cs typeface="Times New Roman" panose="02020603050405020304"/>
                  </a:defRPr>
                </a:pPr>
                <a:r>
                  <a:rPr lang="en-US">
                    <a:latin typeface="Times New Roman" panose="02020603050405020304"/>
                    <a:cs typeface="Times New Roman" panose="02020603050405020304"/>
                  </a:rPr>
                  <a:t>Number of Problems Answered</a:t>
                </a:r>
              </a:p>
            </c:rich>
          </c:tx>
        </c:title>
        <c:numFmt formatCode="General" sourceLinked="0"/>
        <c:maj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89656064"/>
        <c:crosses val="autoZero"/>
        <c:auto val="1"/>
        <c:lblAlgn val="ctr"/>
        <c:lblOffset val="100"/>
      </c:catAx>
      <c:valAx>
        <c:axId val="189656064"/>
        <c:scaling>
          <c:orientation val="minMax"/>
        </c:scaling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aseline="0">
                    <a:latin typeface="Times New Roman" panose="02020603050405020304"/>
                    <a:cs typeface="Times New Roman" panose="02020603050405020304"/>
                  </a:rPr>
                  <a:t>Confidence Ratings Below Neutral</a:t>
                </a:r>
              </a:p>
            </c:rich>
          </c:tx>
        </c:title>
        <c:numFmt formatCode="0%" sourceLinked="1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73564544"/>
        <c:crosses val="autoZero"/>
        <c:crossBetween val="between"/>
      </c:valAx>
    </c:plotArea>
    <c:plotVisOnly val="1"/>
    <c:dispBlanksAs val="gap"/>
  </c:chart>
  <c:spPr>
    <a:ln w="9525" cap="flat" cmpd="sng" algn="ctr">
      <a:solidFill>
        <a:schemeClr val="tx1"/>
      </a:solidFill>
      <a:prstDash val="solid"/>
      <a:round/>
    </a:ln>
  </c:spPr>
  <c:txPr>
    <a:bodyPr/>
    <a:lstStyle/>
    <a:p>
      <a:pPr>
        <a:defRPr lang="zh-CN"/>
      </a:pPr>
      <a:endParaRPr lang="zh-CN"/>
    </a:p>
  </c:txPr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2019-11-04T01:49:00Z</dcterms:created>
  <dcterms:modified xsi:type="dcterms:W3CDTF">2019-11-04T01:49:00Z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