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7127B" w14:textId="77777777" w:rsidR="005563EA" w:rsidRPr="00821A3C" w:rsidRDefault="005563EA" w:rsidP="005563EA">
      <w:pPr>
        <w:autoSpaceDE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821A3C">
        <w:rPr>
          <w:rFonts w:ascii="Arial" w:hAnsi="Arial" w:cs="Arial"/>
          <w:b/>
          <w:bCs/>
          <w:sz w:val="20"/>
          <w:szCs w:val="20"/>
          <w:lang w:val="en-GB"/>
        </w:rPr>
        <w:t xml:space="preserve">Supplementary Table </w:t>
      </w:r>
    </w:p>
    <w:tbl>
      <w:tblPr>
        <w:tblStyle w:val="Tabelacomgrade"/>
        <w:tblpPr w:leftFromText="141" w:rightFromText="141" w:vertAnchor="text" w:horzAnchor="margin" w:tblpY="315"/>
        <w:tblW w:w="9097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559"/>
        <w:gridCol w:w="1559"/>
        <w:gridCol w:w="1051"/>
      </w:tblGrid>
      <w:tr w:rsidR="005563EA" w:rsidRPr="008009B2" w14:paraId="70026108" w14:textId="77777777" w:rsidTr="00360000">
        <w:trPr>
          <w:trHeight w:val="300"/>
        </w:trPr>
        <w:tc>
          <w:tcPr>
            <w:tcW w:w="909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8CC8DB" w14:textId="77777777" w:rsidR="005563EA" w:rsidRPr="008009B2" w:rsidRDefault="005563EA" w:rsidP="00360000">
            <w:pPr>
              <w:spacing w:after="120"/>
              <w:rPr>
                <w:rFonts w:ascii="Arial" w:hAnsi="Arial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C</w:t>
            </w:r>
            <w:r w:rsidRPr="008009B2">
              <w:rPr>
                <w:rFonts w:ascii="Arial" w:eastAsia="Calibri" w:hAnsi="Arial"/>
                <w:szCs w:val="20"/>
                <w:lang w:val="en-GB"/>
              </w:rPr>
              <w:t>linical and pathological characteristics and LOH status of</w:t>
            </w:r>
            <w:r w:rsidRPr="008009B2">
              <w:rPr>
                <w:rFonts w:ascii="Arial" w:hAnsi="Arial"/>
                <w:szCs w:val="20"/>
                <w:shd w:val="clear" w:color="auto" w:fill="FFFFFF"/>
                <w:lang w:val="en-GB"/>
              </w:rPr>
              <w:t xml:space="preserve"> the sample</w:t>
            </w:r>
            <w:r>
              <w:rPr>
                <w:rFonts w:ascii="Arial" w:hAnsi="Arial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5563EA" w:rsidRPr="008009B2" w14:paraId="6B95C397" w14:textId="77777777" w:rsidTr="00360000">
        <w:trPr>
          <w:trHeight w:val="300"/>
        </w:trPr>
        <w:tc>
          <w:tcPr>
            <w:tcW w:w="3227" w:type="dxa"/>
            <w:vMerge w:val="restart"/>
            <w:tcBorders>
              <w:left w:val="nil"/>
              <w:right w:val="nil"/>
            </w:tcBorders>
            <w:vAlign w:val="center"/>
          </w:tcPr>
          <w:p w14:paraId="26516A44" w14:textId="77777777" w:rsidR="005563EA" w:rsidRPr="008009B2" w:rsidRDefault="005563EA" w:rsidP="00360000">
            <w:pPr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Variables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1C667E02" w14:textId="77777777" w:rsidR="005563EA" w:rsidRPr="008009B2" w:rsidRDefault="005563EA" w:rsidP="00360000">
            <w:pPr>
              <w:spacing w:before="12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Total</w:t>
            </w:r>
          </w:p>
          <w:p w14:paraId="22FCDB42" w14:textId="77777777" w:rsidR="005563EA" w:rsidRPr="008009B2" w:rsidRDefault="005563EA" w:rsidP="00360000">
            <w:pPr>
              <w:spacing w:after="12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(N=167)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</w:tcPr>
          <w:p w14:paraId="59744638" w14:textId="77777777" w:rsidR="005563EA" w:rsidRPr="008009B2" w:rsidRDefault="005563EA" w:rsidP="00360000">
            <w:pPr>
              <w:tabs>
                <w:tab w:val="left" w:pos="659"/>
              </w:tabs>
              <w:spacing w:before="120" w:after="12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LOH</w:t>
            </w:r>
          </w:p>
        </w:tc>
        <w:tc>
          <w:tcPr>
            <w:tcW w:w="1051" w:type="dxa"/>
            <w:vMerge w:val="restart"/>
            <w:tcBorders>
              <w:left w:val="nil"/>
              <w:right w:val="nil"/>
            </w:tcBorders>
            <w:vAlign w:val="center"/>
          </w:tcPr>
          <w:p w14:paraId="5CB6CAFA" w14:textId="77777777" w:rsidR="005563EA" w:rsidRPr="008009B2" w:rsidRDefault="005563EA" w:rsidP="00360000">
            <w:pPr>
              <w:spacing w:before="60" w:after="60"/>
              <w:jc w:val="center"/>
              <w:rPr>
                <w:rFonts w:ascii="Arial" w:eastAsia="Calibri" w:hAnsi="Arial"/>
                <w:i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i/>
                <w:color w:val="auto"/>
                <w:szCs w:val="20"/>
                <w:lang w:val="en-GB"/>
              </w:rPr>
              <w:t>P</w:t>
            </w:r>
          </w:p>
        </w:tc>
      </w:tr>
      <w:tr w:rsidR="005563EA" w:rsidRPr="008009B2" w14:paraId="6BDE500A" w14:textId="77777777" w:rsidTr="00360000">
        <w:trPr>
          <w:trHeight w:val="300"/>
        </w:trPr>
        <w:tc>
          <w:tcPr>
            <w:tcW w:w="3227" w:type="dxa"/>
            <w:vMerge/>
            <w:tcBorders>
              <w:left w:val="nil"/>
              <w:right w:val="nil"/>
            </w:tcBorders>
            <w:vAlign w:val="center"/>
          </w:tcPr>
          <w:p w14:paraId="6B7D71D6" w14:textId="77777777" w:rsidR="005563EA" w:rsidRPr="008009B2" w:rsidRDefault="005563EA" w:rsidP="00360000">
            <w:pPr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468513DB" w14:textId="77777777" w:rsidR="005563EA" w:rsidRPr="008009B2" w:rsidRDefault="005563EA" w:rsidP="00360000">
            <w:pPr>
              <w:spacing w:after="120"/>
              <w:jc w:val="center"/>
              <w:rPr>
                <w:rFonts w:ascii="Arial" w:eastAsia="Calibri" w:hAnsi="Arial"/>
                <w:color w:val="auto"/>
                <w:szCs w:val="20"/>
                <w:highlight w:val="cyan"/>
                <w:lang w:val="en-GB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A578ECC" w14:textId="77777777" w:rsidR="005563EA" w:rsidRPr="008009B2" w:rsidRDefault="005563EA" w:rsidP="00360000">
            <w:pPr>
              <w:spacing w:before="12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 w:eastAsia="pt-BR"/>
              </w:rPr>
              <w:t xml:space="preserve">Absence </w:t>
            </w: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 xml:space="preserve">                 </w:t>
            </w:r>
            <w:proofErr w:type="gramStart"/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 xml:space="preserve">   (</w:t>
            </w:r>
            <w:proofErr w:type="gramEnd"/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n=115)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C0E2AF0" w14:textId="77777777" w:rsidR="005563EA" w:rsidRPr="008009B2" w:rsidRDefault="005563EA" w:rsidP="00360000">
            <w:pPr>
              <w:tabs>
                <w:tab w:val="left" w:pos="659"/>
              </w:tabs>
              <w:spacing w:before="12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 xml:space="preserve">Presence </w:t>
            </w:r>
          </w:p>
          <w:p w14:paraId="1691F25C" w14:textId="77777777" w:rsidR="005563EA" w:rsidRPr="008009B2" w:rsidRDefault="005563EA" w:rsidP="00360000">
            <w:pPr>
              <w:tabs>
                <w:tab w:val="left" w:pos="659"/>
              </w:tabs>
              <w:spacing w:after="12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(n=52)</w:t>
            </w:r>
          </w:p>
        </w:tc>
        <w:tc>
          <w:tcPr>
            <w:tcW w:w="1051" w:type="dxa"/>
            <w:vMerge/>
            <w:tcBorders>
              <w:left w:val="nil"/>
              <w:right w:val="nil"/>
            </w:tcBorders>
            <w:vAlign w:val="center"/>
          </w:tcPr>
          <w:p w14:paraId="780B7D99" w14:textId="77777777" w:rsidR="005563EA" w:rsidRPr="008009B2" w:rsidRDefault="005563EA" w:rsidP="00360000">
            <w:pPr>
              <w:spacing w:before="60" w:after="60"/>
              <w:jc w:val="center"/>
              <w:rPr>
                <w:rFonts w:ascii="Arial" w:eastAsia="Calibri" w:hAnsi="Arial"/>
                <w:i/>
                <w:color w:val="auto"/>
                <w:szCs w:val="20"/>
                <w:lang w:val="en-GB"/>
              </w:rPr>
            </w:pPr>
          </w:p>
        </w:tc>
      </w:tr>
      <w:tr w:rsidR="005563EA" w:rsidRPr="008009B2" w14:paraId="27355E40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AB17A68" w14:textId="77777777" w:rsidR="005563EA" w:rsidRPr="008009B2" w:rsidRDefault="005563EA" w:rsidP="00360000">
            <w:pPr>
              <w:spacing w:before="120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Age, years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B1BB7B" w14:textId="77777777" w:rsidR="005563EA" w:rsidRPr="008009B2" w:rsidRDefault="005563EA" w:rsidP="00360000">
            <w:pPr>
              <w:tabs>
                <w:tab w:val="left" w:pos="438"/>
              </w:tabs>
              <w:spacing w:before="120"/>
              <w:ind w:left="13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55.95±11.96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720D09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spacing w:before="12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56.24±11.42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6B0AAE" w14:textId="77777777" w:rsidR="005563EA" w:rsidRPr="008009B2" w:rsidRDefault="005563EA" w:rsidP="00360000">
            <w:pPr>
              <w:tabs>
                <w:tab w:val="left" w:pos="743"/>
              </w:tabs>
              <w:spacing w:before="120"/>
              <w:ind w:right="-17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55.29±13.17</w:t>
            </w:r>
            <w:r w:rsidRPr="008009B2">
              <w:rPr>
                <w:rFonts w:ascii="Arial" w:hAnsi="Arial"/>
                <w:color w:val="FFFFFF" w:themeColor="background1"/>
                <w:szCs w:val="20"/>
                <w:lang w:val="en-GB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1D858B15" w14:textId="77777777" w:rsidR="005563EA" w:rsidRPr="008009B2" w:rsidRDefault="005563EA" w:rsidP="00360000">
            <w:pPr>
              <w:spacing w:before="12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FFFFFF" w:themeColor="background1"/>
                <w:szCs w:val="20"/>
                <w:lang w:val="en-GB"/>
              </w:rPr>
              <w:t>&lt;</w:t>
            </w: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0.586</w:t>
            </w:r>
          </w:p>
        </w:tc>
      </w:tr>
      <w:tr w:rsidR="005563EA" w:rsidRPr="008009B2" w14:paraId="0E4B1F8D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D8AE0" w14:textId="77777777" w:rsidR="005563EA" w:rsidRPr="008009B2" w:rsidRDefault="005563EA" w:rsidP="00360000">
            <w:pPr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 xml:space="preserve">Tumour size, cm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5941C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2.93±2.24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FBCC1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2.69±1.83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915FF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3.48±2.91</w:t>
            </w:r>
            <w:r w:rsidRPr="008009B2">
              <w:rPr>
                <w:rFonts w:ascii="Arial" w:hAnsi="Arial"/>
                <w:color w:val="FFFFFF" w:themeColor="background1"/>
                <w:szCs w:val="20"/>
                <w:lang w:val="en-GB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DC854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FFFFFF" w:themeColor="background1"/>
                <w:szCs w:val="20"/>
                <w:lang w:val="en-GB"/>
              </w:rPr>
              <w:t>&lt;</w:t>
            </w: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0.220</w:t>
            </w:r>
          </w:p>
        </w:tc>
      </w:tr>
      <w:tr w:rsidR="005563EA" w:rsidRPr="008009B2" w14:paraId="6B4DB829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62050" w14:textId="77777777" w:rsidR="005563EA" w:rsidRPr="008009B2" w:rsidRDefault="005563EA" w:rsidP="00360000">
            <w:pPr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Tumour grade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90D4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E0EB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7149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DD628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FFFFFF" w:themeColor="background1"/>
                <w:szCs w:val="20"/>
                <w:lang w:val="en-GB"/>
              </w:rPr>
              <w:t>&lt;</w:t>
            </w: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0.808</w:t>
            </w:r>
          </w:p>
        </w:tc>
      </w:tr>
      <w:tr w:rsidR="005563EA" w:rsidRPr="008009B2" w14:paraId="70EACA5D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EF202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70CF8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18 (10.8)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9628F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13 (11.3)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C0F7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FFFFFF" w:themeColor="background1"/>
                <w:szCs w:val="20"/>
                <w:lang w:val="en-GB"/>
              </w:rPr>
              <w:t>0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5 (9.6)</w:t>
            </w:r>
            <w:r w:rsidRPr="008009B2">
              <w:rPr>
                <w:rFonts w:ascii="Arial" w:hAnsi="Arial"/>
                <w:color w:val="FFFFFF" w:themeColor="background1"/>
                <w:szCs w:val="20"/>
                <w:lang w:val="en-GB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5CCB4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677807F5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23BBB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A6F25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83 (49.7)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69BCF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55 (47.8)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424FA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28 (53.8)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B36F4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5B1F2DED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62045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09782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66 (39.5)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14906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47 (40.9)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19DB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19 (36.5)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BECFB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03F1B934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1C7A5" w14:textId="77777777" w:rsidR="005563EA" w:rsidRPr="008009B2" w:rsidRDefault="005563EA" w:rsidP="00360000">
            <w:pPr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TNM stage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EA05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29CED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B2B81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0D400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FFFFFF" w:themeColor="background1"/>
                <w:szCs w:val="20"/>
                <w:lang w:val="en-GB"/>
              </w:rPr>
              <w:t>&lt;</w:t>
            </w: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0.053</w:t>
            </w:r>
          </w:p>
        </w:tc>
      </w:tr>
      <w:tr w:rsidR="005563EA" w:rsidRPr="008009B2" w14:paraId="0CC61675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AB204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I-II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C3127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109 (</w:t>
            </w:r>
            <w:r w:rsidRPr="008009B2">
              <w:rPr>
                <w:rFonts w:ascii="Arial" w:hAnsi="Arial"/>
                <w:szCs w:val="20"/>
              </w:rPr>
              <w:t>65.3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)</w:t>
            </w:r>
            <w:r w:rsidRPr="008009B2">
              <w:rPr>
                <w:rFonts w:ascii="Arial" w:hAnsi="Arial"/>
                <w:color w:val="FFFFFF" w:themeColor="background1"/>
                <w:szCs w:val="20"/>
                <w:lang w:val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655A5" w14:textId="77777777" w:rsidR="005563EA" w:rsidRPr="008009B2" w:rsidRDefault="005563EA" w:rsidP="00360000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Arial" w:hAnsi="Arial"/>
                <w:szCs w:val="20"/>
              </w:rPr>
            </w:pPr>
            <w:r w:rsidRPr="008009B2">
              <w:rPr>
                <w:rFonts w:ascii="Arial" w:hAnsi="Arial"/>
                <w:szCs w:val="20"/>
              </w:rPr>
              <w:t xml:space="preserve">81 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(</w:t>
            </w:r>
            <w:r w:rsidRPr="008009B2">
              <w:rPr>
                <w:rFonts w:ascii="Arial" w:hAnsi="Arial"/>
                <w:szCs w:val="20"/>
              </w:rPr>
              <w:t>70.4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088C9" w14:textId="77777777" w:rsidR="005563EA" w:rsidRPr="008009B2" w:rsidRDefault="005563EA" w:rsidP="00360000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Arial" w:hAnsi="Arial"/>
                <w:szCs w:val="20"/>
              </w:rPr>
            </w:pPr>
            <w:r w:rsidRPr="008009B2">
              <w:rPr>
                <w:rFonts w:ascii="Arial" w:hAnsi="Arial"/>
                <w:color w:val="FFFFFF" w:themeColor="background1"/>
                <w:szCs w:val="20"/>
              </w:rPr>
              <w:t>0</w:t>
            </w:r>
            <w:r w:rsidRPr="008009B2">
              <w:rPr>
                <w:rFonts w:ascii="Arial" w:hAnsi="Arial"/>
                <w:szCs w:val="20"/>
              </w:rPr>
              <w:t xml:space="preserve">28 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(</w:t>
            </w:r>
            <w:r w:rsidRPr="008009B2">
              <w:rPr>
                <w:rFonts w:ascii="Arial" w:hAnsi="Arial"/>
                <w:szCs w:val="20"/>
              </w:rPr>
              <w:t>53.8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6BF3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4D97FC12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83D6E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III-IV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5DE9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58 (34.7)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468EC" w14:textId="77777777" w:rsidR="005563EA" w:rsidRPr="008009B2" w:rsidRDefault="005563EA" w:rsidP="00360000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Arial" w:hAnsi="Arial"/>
                <w:szCs w:val="20"/>
              </w:rPr>
            </w:pPr>
            <w:r w:rsidRPr="008009B2">
              <w:rPr>
                <w:rFonts w:ascii="Arial" w:hAnsi="Arial"/>
                <w:szCs w:val="20"/>
              </w:rPr>
              <w:t xml:space="preserve">34 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(</w:t>
            </w:r>
            <w:r w:rsidRPr="008009B2">
              <w:rPr>
                <w:rFonts w:ascii="Arial" w:hAnsi="Arial"/>
                <w:szCs w:val="20"/>
              </w:rPr>
              <w:t>29.6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9DED5" w14:textId="77777777" w:rsidR="005563EA" w:rsidRPr="008009B2" w:rsidRDefault="005563EA" w:rsidP="00360000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Arial" w:hAnsi="Arial"/>
                <w:szCs w:val="20"/>
              </w:rPr>
            </w:pPr>
            <w:r w:rsidRPr="008009B2">
              <w:rPr>
                <w:rFonts w:ascii="Arial" w:hAnsi="Arial"/>
                <w:color w:val="FFFFFF" w:themeColor="background1"/>
                <w:szCs w:val="20"/>
              </w:rPr>
              <w:t>0</w:t>
            </w:r>
            <w:r w:rsidRPr="008009B2">
              <w:rPr>
                <w:rFonts w:ascii="Arial" w:hAnsi="Arial"/>
                <w:szCs w:val="20"/>
              </w:rPr>
              <w:t xml:space="preserve">24 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(</w:t>
            </w:r>
            <w:r w:rsidRPr="008009B2">
              <w:rPr>
                <w:rFonts w:ascii="Arial" w:hAnsi="Arial"/>
                <w:szCs w:val="20"/>
              </w:rPr>
              <w:t>46.2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65496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153F423A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E28DC" w14:textId="77777777" w:rsidR="005563EA" w:rsidRPr="008009B2" w:rsidRDefault="005563EA" w:rsidP="00360000">
            <w:pPr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Vascular invasion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27675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4DFA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76A1B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E5212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FFFFFF" w:themeColor="background1"/>
                <w:szCs w:val="20"/>
                <w:lang w:val="en-GB"/>
              </w:rPr>
              <w:t>&lt;</w:t>
            </w: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0.228</w:t>
            </w:r>
          </w:p>
        </w:tc>
      </w:tr>
      <w:tr w:rsidR="005563EA" w:rsidRPr="008009B2" w14:paraId="0CC8752D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5BB3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 xml:space="preserve">No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B772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77 (51.3)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86CF4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55 (55.0)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8CA2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22 (44.0)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DAF9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77FF7D29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F659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743F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73 (</w:t>
            </w:r>
            <w:r w:rsidRPr="008009B2">
              <w:rPr>
                <w:rFonts w:ascii="Arial" w:hAnsi="Arial"/>
                <w:szCs w:val="20"/>
              </w:rPr>
              <w:t>48.7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E6C68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45 (45.0)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196C1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28 (56.0)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3873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2F6FFE2E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8D46" w14:textId="77777777" w:rsidR="005563EA" w:rsidRPr="008009B2" w:rsidRDefault="005563EA" w:rsidP="00360000">
            <w:pPr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 xml:space="preserve">Molecular phenotype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5882D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606B5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C17DB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1F0C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FFFFFF" w:themeColor="background1"/>
                <w:szCs w:val="20"/>
                <w:lang w:val="en-GB"/>
              </w:rPr>
              <w:t>&lt;</w:t>
            </w: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0.988</w:t>
            </w:r>
          </w:p>
        </w:tc>
      </w:tr>
      <w:tr w:rsidR="005563EA" w:rsidRPr="008009B2" w14:paraId="28B7B9AE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F6FC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Luminal 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1E4D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51 (31.1)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D5A72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31 (27.4)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3A587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20 (39.2)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1E4EB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56FA30C7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056E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Luminal 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C0FCC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73 (44.5)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6DFD9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57 (50.4)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66066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16 (31.4)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CF75B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1D780F09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E3083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HER2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7F2D9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10 (6.1)</w:t>
            </w:r>
            <w:r w:rsidRPr="008009B2">
              <w:rPr>
                <w:rFonts w:ascii="Arial" w:hAnsi="Arial"/>
                <w:color w:val="FFFFFF" w:themeColor="background1"/>
                <w:szCs w:val="20"/>
                <w:lang w:val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3FD5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FFFFFF" w:themeColor="background1"/>
                <w:szCs w:val="20"/>
                <w:lang w:val="en-GB"/>
              </w:rPr>
              <w:t>0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6 (5.3)</w:t>
            </w:r>
            <w:r w:rsidRPr="008009B2">
              <w:rPr>
                <w:rFonts w:ascii="Arial" w:hAnsi="Arial"/>
                <w:color w:val="FFFFFF" w:themeColor="background1"/>
                <w:szCs w:val="20"/>
                <w:lang w:val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8F6A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FFFFFF" w:themeColor="background1"/>
                <w:szCs w:val="20"/>
                <w:lang w:val="en-GB"/>
              </w:rPr>
              <w:t>0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4 (7.8)</w:t>
            </w:r>
            <w:r w:rsidRPr="008009B2">
              <w:rPr>
                <w:rFonts w:ascii="Arial" w:hAnsi="Arial"/>
                <w:color w:val="FFFFFF" w:themeColor="background1"/>
                <w:szCs w:val="20"/>
                <w:lang w:val="en-GB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FC8D3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58D0FA52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59195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Triple negative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EB547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30 (18.3)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D4ED0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19 (16.8)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582AB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11 (21.6)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28C67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3C5D3343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010C0" w14:textId="77777777" w:rsidR="005563EA" w:rsidRPr="008009B2" w:rsidRDefault="005563EA" w:rsidP="00360000">
            <w:pPr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Estrogenic receptor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F8458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501B4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F3925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029B7" w14:textId="77777777" w:rsidR="005563EA" w:rsidRPr="008009B2" w:rsidRDefault="005563EA" w:rsidP="00360000">
            <w:pPr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 xml:space="preserve">    0.333</w:t>
            </w:r>
          </w:p>
        </w:tc>
      </w:tr>
      <w:tr w:rsidR="005563EA" w:rsidRPr="008009B2" w14:paraId="145073A1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46CC0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Negative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CF2AB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40 (24.0)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59B2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25 (21.7)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BD7C1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15 (28.8)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0FC00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FFFFFF" w:themeColor="background1"/>
                <w:szCs w:val="20"/>
                <w:lang w:val="en-GB"/>
              </w:rPr>
              <w:t>&lt;</w:t>
            </w:r>
          </w:p>
        </w:tc>
      </w:tr>
      <w:tr w:rsidR="005563EA" w:rsidRPr="008009B2" w14:paraId="315516DE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0A2FB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Positive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95991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127 (76.0)</w:t>
            </w:r>
            <w:r w:rsidRPr="008009B2">
              <w:rPr>
                <w:rFonts w:ascii="Arial" w:eastAsia="Calibri" w:hAnsi="Arial"/>
                <w:color w:val="FFFFFF" w:themeColor="background1"/>
                <w:szCs w:val="20"/>
                <w:lang w:val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DD62E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90 (78.3)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E9FFE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37 (71.2)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CA1B8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51942D49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B026A" w14:textId="77777777" w:rsidR="005563EA" w:rsidRPr="008009B2" w:rsidRDefault="005563EA" w:rsidP="00360000">
            <w:pPr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lastRenderedPageBreak/>
              <w:t>Ki67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6616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14212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06B7B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81757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FFFFFF" w:themeColor="background1"/>
                <w:szCs w:val="20"/>
                <w:lang w:val="en-GB"/>
              </w:rPr>
              <w:t>&lt;</w:t>
            </w: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0.220</w:t>
            </w:r>
          </w:p>
        </w:tc>
      </w:tr>
      <w:tr w:rsidR="005563EA" w:rsidRPr="008009B2" w14:paraId="476D1A28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A2AB4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14%&lt;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056D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68 (43.9)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DC565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43 (</w:t>
            </w:r>
            <w:r w:rsidRPr="008009B2">
              <w:rPr>
                <w:rFonts w:ascii="Arial" w:hAnsi="Arial"/>
                <w:color w:val="000000" w:themeColor="text1"/>
                <w:szCs w:val="20"/>
              </w:rPr>
              <w:t>40.2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A8045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25 (52.1)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7AE78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78A8B2FB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1498C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&gt;14%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F519B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87 (56.1)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A87AB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64 (59.8)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3753A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23 (47.9)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FE33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0670709C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739D2" w14:textId="77777777" w:rsidR="005563EA" w:rsidRPr="008009B2" w:rsidRDefault="005563EA" w:rsidP="00360000">
            <w:pPr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Neoadjuvant chemotherapy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22A33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99236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AF77C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53008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FFFFFF" w:themeColor="background1"/>
                <w:szCs w:val="20"/>
                <w:lang w:val="en-GB"/>
              </w:rPr>
              <w:t>&lt;</w:t>
            </w: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0.715</w:t>
            </w:r>
          </w:p>
        </w:tc>
      </w:tr>
      <w:tr w:rsidR="005563EA" w:rsidRPr="008009B2" w14:paraId="2ED0A1A9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D203" w14:textId="77777777" w:rsidR="005563EA" w:rsidRPr="008009B2" w:rsidRDefault="005563EA" w:rsidP="00360000">
            <w:pPr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17F8C" w14:textId="77777777" w:rsidR="005563EA" w:rsidRPr="008009B2" w:rsidRDefault="005563EA" w:rsidP="00360000">
            <w:pPr>
              <w:tabs>
                <w:tab w:val="left" w:pos="438"/>
              </w:tabs>
              <w:ind w:left="13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117 (70.1)</w:t>
            </w:r>
            <w:r w:rsidRPr="008009B2">
              <w:rPr>
                <w:rFonts w:ascii="Arial" w:hAnsi="Arial"/>
                <w:color w:val="FFFFFF" w:themeColor="background1"/>
                <w:szCs w:val="20"/>
                <w:lang w:val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227C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82 (</w:t>
            </w:r>
            <w:r w:rsidRPr="008009B2">
              <w:rPr>
                <w:rFonts w:ascii="Arial" w:hAnsi="Arial"/>
                <w:color w:val="000000" w:themeColor="text1"/>
                <w:szCs w:val="20"/>
              </w:rPr>
              <w:t>71.3</w:t>
            </w: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2B601" w14:textId="77777777" w:rsidR="005563EA" w:rsidRPr="008009B2" w:rsidRDefault="005563EA" w:rsidP="00360000">
            <w:pPr>
              <w:tabs>
                <w:tab w:val="left" w:pos="743"/>
              </w:tabs>
              <w:ind w:right="-170"/>
              <w:jc w:val="center"/>
              <w:rPr>
                <w:rFonts w:ascii="Arial" w:hAnsi="Arial"/>
                <w:color w:val="000000" w:themeColor="text1"/>
                <w:szCs w:val="20"/>
                <w:lang w:val="en-GB"/>
              </w:rPr>
            </w:pPr>
            <w:r w:rsidRPr="008009B2">
              <w:rPr>
                <w:rFonts w:ascii="Arial" w:hAnsi="Arial"/>
                <w:color w:val="000000" w:themeColor="text1"/>
                <w:szCs w:val="20"/>
                <w:lang w:val="en-GB"/>
              </w:rPr>
              <w:t>35 (67.3)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D1EBA" w14:textId="77777777" w:rsidR="005563EA" w:rsidRPr="008009B2" w:rsidRDefault="005563EA" w:rsidP="00360000">
            <w:pPr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29B64E01" w14:textId="77777777" w:rsidTr="00360000">
        <w:trPr>
          <w:trHeight w:val="191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68CF1" w14:textId="77777777" w:rsidR="005563EA" w:rsidRPr="008009B2" w:rsidRDefault="005563EA" w:rsidP="00360000">
            <w:pPr>
              <w:spacing w:after="120"/>
              <w:ind w:left="142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9A40A" w14:textId="77777777" w:rsidR="005563EA" w:rsidRPr="008009B2" w:rsidRDefault="005563EA" w:rsidP="00360000">
            <w:pPr>
              <w:tabs>
                <w:tab w:val="left" w:pos="438"/>
              </w:tabs>
              <w:spacing w:after="120"/>
              <w:ind w:left="13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50 (29.9)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6C6BB" w14:textId="77777777" w:rsidR="005563EA" w:rsidRPr="008009B2" w:rsidRDefault="005563EA" w:rsidP="00360000">
            <w:pPr>
              <w:tabs>
                <w:tab w:val="left" w:pos="459"/>
                <w:tab w:val="left" w:pos="507"/>
                <w:tab w:val="left" w:pos="771"/>
              </w:tabs>
              <w:spacing w:after="12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33 (28.7)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2EF7E" w14:textId="77777777" w:rsidR="005563EA" w:rsidRPr="008009B2" w:rsidRDefault="005563EA" w:rsidP="00360000">
            <w:pPr>
              <w:tabs>
                <w:tab w:val="left" w:pos="743"/>
              </w:tabs>
              <w:spacing w:after="120"/>
              <w:ind w:right="-17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>17 (32.7)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A7C7A" w14:textId="77777777" w:rsidR="005563EA" w:rsidRPr="008009B2" w:rsidRDefault="005563EA" w:rsidP="00360000">
            <w:pPr>
              <w:spacing w:after="120"/>
              <w:jc w:val="center"/>
              <w:rPr>
                <w:rFonts w:ascii="Arial" w:eastAsia="Calibri" w:hAnsi="Arial"/>
                <w:color w:val="auto"/>
                <w:szCs w:val="20"/>
                <w:lang w:val="en-GB"/>
              </w:rPr>
            </w:pPr>
          </w:p>
        </w:tc>
      </w:tr>
      <w:tr w:rsidR="005563EA" w:rsidRPr="008009B2" w14:paraId="666FDB98" w14:textId="77777777" w:rsidTr="00360000">
        <w:trPr>
          <w:trHeight w:val="191"/>
        </w:trPr>
        <w:tc>
          <w:tcPr>
            <w:tcW w:w="90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B559A" w14:textId="77777777" w:rsidR="005563EA" w:rsidRPr="008009B2" w:rsidRDefault="005563EA" w:rsidP="00360000">
            <w:pPr>
              <w:spacing w:before="120"/>
              <w:rPr>
                <w:rFonts w:ascii="Arial" w:hAnsi="Arial"/>
                <w:szCs w:val="20"/>
                <w:lang w:val="en-GB"/>
              </w:rPr>
            </w:pPr>
            <w:r w:rsidRPr="008009B2">
              <w:rPr>
                <w:rFonts w:ascii="Arial" w:eastAsia="Calibri" w:hAnsi="Arial"/>
                <w:color w:val="auto"/>
                <w:szCs w:val="20"/>
                <w:lang w:val="en-GB"/>
              </w:rPr>
              <w:t xml:space="preserve">Note: Data were presented </w:t>
            </w:r>
            <w:r w:rsidRPr="008009B2">
              <w:rPr>
                <w:rFonts w:ascii="Arial" w:eastAsia="Calibri" w:hAnsi="Arial"/>
                <w:szCs w:val="20"/>
                <w:lang w:val="en-GB"/>
              </w:rPr>
              <w:t xml:space="preserve">as No. (%) or mean ± SD. </w:t>
            </w:r>
          </w:p>
        </w:tc>
      </w:tr>
    </w:tbl>
    <w:p w14:paraId="6C485093" w14:textId="77777777" w:rsidR="00A514A2" w:rsidRDefault="00A514A2"/>
    <w:sectPr w:rsidR="00A51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EA"/>
    <w:rsid w:val="0004251E"/>
    <w:rsid w:val="000D3286"/>
    <w:rsid w:val="00475BC9"/>
    <w:rsid w:val="004905DD"/>
    <w:rsid w:val="005563EA"/>
    <w:rsid w:val="009B09CC"/>
    <w:rsid w:val="00A514A2"/>
    <w:rsid w:val="00B747FC"/>
    <w:rsid w:val="00B74B04"/>
    <w:rsid w:val="00CE00ED"/>
    <w:rsid w:val="00E1510D"/>
    <w:rsid w:val="00E6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1C530"/>
  <w15:chartTrackingRefBased/>
  <w15:docId w15:val="{FD87884F-BD27-4249-BC7E-1A616DA3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EA"/>
    <w:pPr>
      <w:spacing w:line="480" w:lineRule="auto"/>
      <w:jc w:val="both"/>
    </w:pPr>
    <w:rPr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3EA"/>
    <w:rPr>
      <w:rFonts w:ascii="Times New Roman" w:hAnsi="Times New Roman" w:cs="Arial"/>
      <w:color w:val="000000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Vial Roehe</dc:creator>
  <cp:keywords/>
  <dc:description/>
  <cp:lastModifiedBy>Adriana Vial Roehe</cp:lastModifiedBy>
  <cp:revision>1</cp:revision>
  <dcterms:created xsi:type="dcterms:W3CDTF">2021-08-25T17:46:00Z</dcterms:created>
  <dcterms:modified xsi:type="dcterms:W3CDTF">2021-08-25T17:46:00Z</dcterms:modified>
</cp:coreProperties>
</file>