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347" w:rsidRPr="00434374" w:rsidRDefault="001B0049" w:rsidP="00204532">
      <w:pPr>
        <w:pStyle w:val="Heading4"/>
        <w:jc w:val="center"/>
        <w:rPr>
          <w:szCs w:val="52"/>
          <w:lang w:val="en-US"/>
        </w:rPr>
      </w:pPr>
      <w:r w:rsidRPr="00434374">
        <w:rPr>
          <w:szCs w:val="52"/>
          <w:lang w:val="en-US"/>
        </w:rPr>
        <w:t xml:space="preserve">Measurement of </w:t>
      </w:r>
      <w:proofErr w:type="spellStart"/>
      <w:r w:rsidRPr="00434374">
        <w:rPr>
          <w:szCs w:val="52"/>
          <w:lang w:val="en-US"/>
        </w:rPr>
        <w:t>AhR</w:t>
      </w:r>
      <w:proofErr w:type="spellEnd"/>
      <w:r w:rsidRPr="00434374">
        <w:rPr>
          <w:szCs w:val="52"/>
          <w:lang w:val="en-US"/>
        </w:rPr>
        <w:t xml:space="preserve"> ligands in the tissues of colon cancer patients with XRE luciferase reporter</w:t>
      </w:r>
    </w:p>
    <w:p w:rsidR="000501A4" w:rsidRPr="00892776" w:rsidRDefault="000501A4" w:rsidP="00BF7A46">
      <w:pPr>
        <w:spacing w:line="480" w:lineRule="auto"/>
        <w:rPr>
          <w:lang w:val="es-MX"/>
        </w:rPr>
      </w:pPr>
      <w:proofErr w:type="spellStart"/>
      <w:r w:rsidRPr="00892776">
        <w:rPr>
          <w:lang w:val="es-MX"/>
        </w:rPr>
        <w:t>Bystriakova</w:t>
      </w:r>
      <w:proofErr w:type="spellEnd"/>
      <w:r w:rsidRPr="00892776">
        <w:rPr>
          <w:lang w:val="es-MX"/>
        </w:rPr>
        <w:t xml:space="preserve"> Margarita</w:t>
      </w:r>
      <w:r w:rsidR="001F42D7" w:rsidRPr="00892776">
        <w:rPr>
          <w:vertAlign w:val="superscript"/>
          <w:lang w:val="es-MX"/>
        </w:rPr>
        <w:t>1</w:t>
      </w:r>
      <w:r w:rsidR="00024AF5" w:rsidRPr="00892776">
        <w:rPr>
          <w:lang w:val="es-MX"/>
        </w:rPr>
        <w:t xml:space="preserve"> ima-9811329780@mail.ru</w:t>
      </w:r>
      <w:r w:rsidRPr="00892776">
        <w:rPr>
          <w:lang w:val="es-MX"/>
        </w:rPr>
        <w:t xml:space="preserve">, </w:t>
      </w:r>
      <w:proofErr w:type="spellStart"/>
      <w:r w:rsidRPr="00892776">
        <w:rPr>
          <w:lang w:val="es-MX"/>
        </w:rPr>
        <w:t>Koshkin</w:t>
      </w:r>
      <w:proofErr w:type="spellEnd"/>
      <w:r w:rsidRPr="00892776">
        <w:rPr>
          <w:lang w:val="es-MX"/>
        </w:rPr>
        <w:t xml:space="preserve"> Serge</w:t>
      </w:r>
      <w:r w:rsidR="00A224D3" w:rsidRPr="00892776">
        <w:rPr>
          <w:lang w:val="es-MX"/>
        </w:rPr>
        <w:t>i</w:t>
      </w:r>
      <w:r w:rsidR="001F42D7" w:rsidRPr="00892776">
        <w:rPr>
          <w:vertAlign w:val="superscript"/>
          <w:lang w:val="es-MX"/>
        </w:rPr>
        <w:t>1</w:t>
      </w:r>
      <w:r w:rsidR="00024AF5" w:rsidRPr="00892776">
        <w:rPr>
          <w:lang w:val="es-MX"/>
        </w:rPr>
        <w:t xml:space="preserve"> koshkin31@mail.ru</w:t>
      </w:r>
      <w:r w:rsidRPr="00892776">
        <w:rPr>
          <w:lang w:val="es-MX"/>
        </w:rPr>
        <w:t xml:space="preserve">, </w:t>
      </w:r>
      <w:proofErr w:type="spellStart"/>
      <w:r w:rsidRPr="00892776">
        <w:rPr>
          <w:lang w:val="es-MX"/>
        </w:rPr>
        <w:t>Tolkunova</w:t>
      </w:r>
      <w:proofErr w:type="spellEnd"/>
      <w:r w:rsidRPr="00892776">
        <w:rPr>
          <w:lang w:val="es-MX"/>
        </w:rPr>
        <w:t xml:space="preserve"> Elena</w:t>
      </w:r>
      <w:r w:rsidR="001F42D7" w:rsidRPr="00892776">
        <w:rPr>
          <w:vertAlign w:val="superscript"/>
          <w:lang w:val="es-MX"/>
        </w:rPr>
        <w:t>1</w:t>
      </w:r>
      <w:r w:rsidR="00D73DB0" w:rsidRPr="00892776">
        <w:rPr>
          <w:vertAlign w:val="superscript"/>
          <w:lang w:val="es-MX"/>
        </w:rPr>
        <w:t>*</w:t>
      </w:r>
      <w:r w:rsidRPr="00892776">
        <w:rPr>
          <w:lang w:val="es-MX"/>
        </w:rPr>
        <w:t>.</w:t>
      </w:r>
    </w:p>
    <w:p w:rsidR="00D73DB0" w:rsidRDefault="001F42D7" w:rsidP="00BF7A46">
      <w:pPr>
        <w:spacing w:line="480" w:lineRule="auto"/>
        <w:rPr>
          <w:lang w:val="en-US"/>
        </w:rPr>
      </w:pPr>
      <w:proofErr w:type="gramStart"/>
      <w:r w:rsidRPr="001F42D7">
        <w:rPr>
          <w:vertAlign w:val="superscript"/>
          <w:lang w:val="en-US"/>
        </w:rPr>
        <w:t>1</w:t>
      </w:r>
      <w:r w:rsidR="00D73DB0" w:rsidRPr="001F42D7">
        <w:rPr>
          <w:lang w:val="en-US"/>
        </w:rPr>
        <w:t>Institute</w:t>
      </w:r>
      <w:r w:rsidR="00D73DB0" w:rsidRPr="00D73DB0">
        <w:rPr>
          <w:lang w:val="en-US"/>
        </w:rPr>
        <w:t xml:space="preserve"> of Cytology of the Russian Academy of Science, St-Petersburg 194064, Russia.</w:t>
      </w:r>
      <w:proofErr w:type="gramEnd"/>
    </w:p>
    <w:p w:rsidR="00024AF5" w:rsidRDefault="000D3C65" w:rsidP="00024AF5">
      <w:pPr>
        <w:spacing w:line="480" w:lineRule="auto"/>
        <w:rPr>
          <w:lang w:val="en-US"/>
        </w:rPr>
      </w:pPr>
      <w:r>
        <w:rPr>
          <w:lang w:val="en-US"/>
        </w:rPr>
        <w:t>*Corresponding author:</w:t>
      </w:r>
      <w:r w:rsidR="00D73DB0" w:rsidRPr="004C4DC3">
        <w:rPr>
          <w:lang w:val="en-US"/>
        </w:rPr>
        <w:t xml:space="preserve"> 4 </w:t>
      </w:r>
      <w:proofErr w:type="spellStart"/>
      <w:r w:rsidR="00D73DB0" w:rsidRPr="004C4DC3">
        <w:rPr>
          <w:lang w:val="en-US"/>
        </w:rPr>
        <w:t>Tikhoretsky</w:t>
      </w:r>
      <w:proofErr w:type="spellEnd"/>
      <w:r w:rsidR="00D73DB0" w:rsidRPr="004C4DC3">
        <w:rPr>
          <w:lang w:val="en-US"/>
        </w:rPr>
        <w:t xml:space="preserve"> avenue, St-Petersburg, 194064, Russia. </w:t>
      </w:r>
      <w:r w:rsidR="00D73DB0" w:rsidRPr="00ED0F64">
        <w:rPr>
          <w:lang w:val="en-US"/>
        </w:rPr>
        <w:t>Tel.: 8</w:t>
      </w:r>
      <w:r w:rsidR="00ED0F64" w:rsidRPr="00ED0F64">
        <w:rPr>
          <w:lang w:val="en-US"/>
        </w:rPr>
        <w:t> </w:t>
      </w:r>
      <w:r w:rsidR="00D73DB0" w:rsidRPr="00ED0F64">
        <w:rPr>
          <w:lang w:val="en-US"/>
        </w:rPr>
        <w:t>812 2971829; 8</w:t>
      </w:r>
      <w:r w:rsidR="00ED0F64" w:rsidRPr="00ED0F64">
        <w:rPr>
          <w:lang w:val="en-US"/>
        </w:rPr>
        <w:t> </w:t>
      </w:r>
      <w:r w:rsidR="00D73DB0" w:rsidRPr="00ED0F64">
        <w:rPr>
          <w:lang w:val="en-US"/>
        </w:rPr>
        <w:t>812</w:t>
      </w:r>
      <w:r w:rsidR="00ED0F64" w:rsidRPr="00ED0F64">
        <w:rPr>
          <w:lang w:val="en-US"/>
        </w:rPr>
        <w:t> </w:t>
      </w:r>
      <w:r w:rsidR="00D73DB0" w:rsidRPr="00ED0F64">
        <w:rPr>
          <w:lang w:val="en-US"/>
        </w:rPr>
        <w:t>2971834; fax: 8</w:t>
      </w:r>
      <w:r w:rsidR="00ED0F64" w:rsidRPr="00ED0F64">
        <w:rPr>
          <w:lang w:val="en-US"/>
        </w:rPr>
        <w:t> </w:t>
      </w:r>
      <w:r w:rsidR="00D73DB0" w:rsidRPr="00ED0F64">
        <w:rPr>
          <w:lang w:val="en-US"/>
        </w:rPr>
        <w:t>812</w:t>
      </w:r>
      <w:r w:rsidR="00ED0F64" w:rsidRPr="00ED0F64">
        <w:rPr>
          <w:lang w:val="en-US"/>
        </w:rPr>
        <w:t> </w:t>
      </w:r>
      <w:r w:rsidR="00D73DB0" w:rsidRPr="00ED0F64">
        <w:rPr>
          <w:lang w:val="en-US"/>
        </w:rPr>
        <w:t>2973541.</w:t>
      </w:r>
      <w:r w:rsidR="00ED0F64" w:rsidRPr="00ED0F64">
        <w:rPr>
          <w:lang w:val="en-US"/>
        </w:rPr>
        <w:t xml:space="preserve"> </w:t>
      </w:r>
      <w:r w:rsidR="00D73DB0" w:rsidRPr="00ED0F64">
        <w:rPr>
          <w:lang w:val="en-US"/>
        </w:rPr>
        <w:t xml:space="preserve">E-mail address: </w:t>
      </w:r>
      <w:r w:rsidR="00ED0F64" w:rsidRPr="00ED0F64">
        <w:rPr>
          <w:lang w:val="en-US"/>
        </w:rPr>
        <w:t>entolk62@mail.ru</w:t>
      </w:r>
      <w:r w:rsidR="00ED0F64">
        <w:rPr>
          <w:lang w:val="en-US"/>
        </w:rPr>
        <w:t xml:space="preserve"> </w:t>
      </w:r>
      <w:r w:rsidR="00D73DB0" w:rsidRPr="00ED0F64">
        <w:rPr>
          <w:lang w:val="en-US"/>
        </w:rPr>
        <w:t xml:space="preserve">(E. </w:t>
      </w:r>
      <w:proofErr w:type="spellStart"/>
      <w:r w:rsidR="00D73DB0" w:rsidRPr="00ED0F64">
        <w:rPr>
          <w:lang w:val="en-US"/>
        </w:rPr>
        <w:t>Tolkunova</w:t>
      </w:r>
      <w:proofErr w:type="spellEnd"/>
      <w:r w:rsidR="00D73DB0" w:rsidRPr="00ED0F64">
        <w:rPr>
          <w:lang w:val="en-US"/>
        </w:rPr>
        <w:t>).</w:t>
      </w:r>
      <w:r w:rsidR="00024AF5">
        <w:rPr>
          <w:lang w:val="en-US"/>
        </w:rPr>
        <w:br w:type="page"/>
      </w:r>
    </w:p>
    <w:p w:rsidR="000501A4" w:rsidRPr="00204532" w:rsidRDefault="000501A4" w:rsidP="004E5AD1">
      <w:pPr>
        <w:pStyle w:val="Heading2"/>
        <w:ind w:firstLine="1418"/>
        <w:rPr>
          <w:lang w:val="en-US"/>
        </w:rPr>
      </w:pPr>
      <w:r w:rsidRPr="00563931">
        <w:rPr>
          <w:lang w:val="en-US"/>
        </w:rPr>
        <w:lastRenderedPageBreak/>
        <w:t>A</w:t>
      </w:r>
      <w:r w:rsidR="00204532" w:rsidRPr="00563931">
        <w:rPr>
          <w:lang w:val="en-US"/>
        </w:rPr>
        <w:t>bstract</w:t>
      </w:r>
    </w:p>
    <w:p w:rsidR="00204532" w:rsidRPr="00204532" w:rsidRDefault="00AB2C32" w:rsidP="006B7410">
      <w:pPr>
        <w:spacing w:after="0" w:line="480" w:lineRule="auto"/>
        <w:ind w:firstLine="1440"/>
        <w:rPr>
          <w:rFonts w:cs="Times New Roman"/>
          <w:color w:val="000000"/>
          <w:sz w:val="28"/>
          <w:szCs w:val="28"/>
          <w:shd w:val="clear" w:color="auto" w:fill="FFFFFF"/>
          <w:lang w:val="en-US"/>
        </w:rPr>
      </w:pPr>
      <w:r w:rsidRPr="00DF7F4E">
        <w:rPr>
          <w:rFonts w:cs="Times New Roman"/>
          <w:color w:val="000000"/>
          <w:sz w:val="28"/>
          <w:szCs w:val="28"/>
          <w:shd w:val="clear" w:color="auto" w:fill="FFFFFF"/>
          <w:lang w:val="en-US"/>
        </w:rPr>
        <w:t>Aryl hydrocarbon receptor (</w:t>
      </w:r>
      <w:proofErr w:type="spellStart"/>
      <w:r w:rsidRPr="00DF7F4E">
        <w:rPr>
          <w:rFonts w:cs="Times New Roman"/>
          <w:color w:val="000000"/>
          <w:sz w:val="28"/>
          <w:szCs w:val="28"/>
          <w:shd w:val="clear" w:color="auto" w:fill="FFFFFF"/>
          <w:lang w:val="en-US"/>
        </w:rPr>
        <w:t>AhR</w:t>
      </w:r>
      <w:proofErr w:type="spellEnd"/>
      <w:r w:rsidRPr="00DF7F4E">
        <w:rPr>
          <w:rFonts w:cs="Times New Roman"/>
          <w:color w:val="000000"/>
          <w:sz w:val="28"/>
          <w:szCs w:val="28"/>
          <w:shd w:val="clear" w:color="auto" w:fill="FFFFFF"/>
          <w:lang w:val="en-US"/>
        </w:rPr>
        <w:t xml:space="preserve">) ligands </w:t>
      </w:r>
      <w:r w:rsidR="00DF7F4E" w:rsidRPr="00DF7F4E">
        <w:rPr>
          <w:rFonts w:cs="Times New Roman"/>
          <w:color w:val="000000"/>
          <w:sz w:val="28"/>
          <w:szCs w:val="28"/>
          <w:shd w:val="clear" w:color="auto" w:fill="FFFFFF"/>
          <w:lang w:val="en-US"/>
        </w:rPr>
        <w:t>exhibiting modulating activity represent a new class of anticancer agents that can be directed against several tumors</w:t>
      </w:r>
      <w:r w:rsidRPr="00DF7F4E">
        <w:rPr>
          <w:rFonts w:cs="Times New Roman"/>
          <w:color w:val="000000"/>
          <w:sz w:val="28"/>
          <w:szCs w:val="28"/>
          <w:shd w:val="clear" w:color="auto" w:fill="FFFFFF"/>
          <w:lang w:val="en-US"/>
        </w:rPr>
        <w:t>.</w:t>
      </w:r>
      <w:r w:rsidRPr="00DF7F4E">
        <w:rPr>
          <w:rFonts w:cs="Times New Roman"/>
          <w:color w:val="000000"/>
          <w:szCs w:val="24"/>
          <w:shd w:val="clear" w:color="auto" w:fill="FFFFFF"/>
          <w:lang w:val="en-US"/>
        </w:rPr>
        <w:t xml:space="preserve"> </w:t>
      </w:r>
      <w:r w:rsidRPr="00204532">
        <w:rPr>
          <w:rFonts w:cs="Times New Roman"/>
          <w:color w:val="000000"/>
          <w:sz w:val="28"/>
          <w:szCs w:val="28"/>
          <w:shd w:val="clear" w:color="auto" w:fill="FFFFFF"/>
          <w:lang w:val="en-US"/>
        </w:rPr>
        <w:t xml:space="preserve">We examined </w:t>
      </w:r>
      <w:proofErr w:type="spellStart"/>
      <w:r w:rsidRPr="00204532">
        <w:rPr>
          <w:rFonts w:cs="Times New Roman"/>
          <w:color w:val="000000"/>
          <w:sz w:val="28"/>
          <w:szCs w:val="28"/>
          <w:shd w:val="clear" w:color="auto" w:fill="FFFFFF"/>
          <w:lang w:val="en-US"/>
        </w:rPr>
        <w:t>AhR</w:t>
      </w:r>
      <w:proofErr w:type="spellEnd"/>
      <w:r w:rsidRPr="00204532">
        <w:rPr>
          <w:rFonts w:cs="Times New Roman"/>
          <w:color w:val="000000"/>
          <w:sz w:val="28"/>
          <w:szCs w:val="28"/>
          <w:shd w:val="clear" w:color="auto" w:fill="FFFFFF"/>
          <w:lang w:val="en-US"/>
        </w:rPr>
        <w:t xml:space="preserve"> expression in human colon cancer and adjacent non-tumor tissue. </w:t>
      </w:r>
      <w:proofErr w:type="spellStart"/>
      <w:r w:rsidRPr="00204532">
        <w:rPr>
          <w:rFonts w:cs="Times New Roman"/>
          <w:color w:val="000000"/>
          <w:sz w:val="28"/>
          <w:szCs w:val="28"/>
          <w:shd w:val="clear" w:color="auto" w:fill="FFFFFF"/>
          <w:lang w:val="en-US"/>
        </w:rPr>
        <w:t>AhR</w:t>
      </w:r>
      <w:proofErr w:type="spellEnd"/>
      <w:r w:rsidRPr="00204532">
        <w:rPr>
          <w:rFonts w:cs="Times New Roman"/>
          <w:color w:val="000000"/>
          <w:sz w:val="28"/>
          <w:szCs w:val="28"/>
          <w:shd w:val="clear" w:color="auto" w:fill="FFFFFF"/>
          <w:lang w:val="en-US"/>
        </w:rPr>
        <w:t xml:space="preserve"> expression level was about 2-7 times higher in tumor tissue samples than in adjacent non-tumor samples (in 82% of </w:t>
      </w:r>
      <w:r w:rsidR="00892776">
        <w:rPr>
          <w:rFonts w:cs="Times New Roman"/>
          <w:color w:val="000000"/>
          <w:sz w:val="28"/>
          <w:szCs w:val="28"/>
          <w:shd w:val="clear" w:color="auto" w:fill="FFFFFF"/>
          <w:lang w:val="en-US"/>
        </w:rPr>
        <w:t xml:space="preserve">the </w:t>
      </w:r>
      <w:r w:rsidRPr="00204532">
        <w:rPr>
          <w:rFonts w:cs="Times New Roman"/>
          <w:color w:val="000000"/>
          <w:sz w:val="28"/>
          <w:szCs w:val="28"/>
          <w:shd w:val="clear" w:color="auto" w:fill="FFFFFF"/>
          <w:lang w:val="en-US"/>
        </w:rPr>
        <w:t>samples). We were unable to find any increase of ABCG2 expression on the level of</w:t>
      </w:r>
      <w:r w:rsidR="00892776">
        <w:rPr>
          <w:rFonts w:cs="Times New Roman"/>
          <w:color w:val="000000"/>
          <w:sz w:val="28"/>
          <w:szCs w:val="28"/>
          <w:shd w:val="clear" w:color="auto" w:fill="FFFFFF"/>
          <w:lang w:val="en-US"/>
        </w:rPr>
        <w:t xml:space="preserve"> the</w:t>
      </w:r>
      <w:r w:rsidRPr="00204532">
        <w:rPr>
          <w:rFonts w:cs="Times New Roman"/>
          <w:color w:val="000000"/>
          <w:sz w:val="28"/>
          <w:szCs w:val="28"/>
          <w:shd w:val="clear" w:color="auto" w:fill="FFFFFF"/>
          <w:lang w:val="en-US"/>
        </w:rPr>
        <w:t xml:space="preserve"> transcription, while </w:t>
      </w:r>
      <w:r w:rsidR="00892776">
        <w:rPr>
          <w:rFonts w:cs="Times New Roman"/>
          <w:color w:val="000000"/>
          <w:sz w:val="28"/>
          <w:szCs w:val="28"/>
          <w:shd w:val="clear" w:color="auto" w:fill="FFFFFF"/>
          <w:lang w:val="en-US"/>
        </w:rPr>
        <w:t xml:space="preserve">the </w:t>
      </w:r>
      <w:r w:rsidRPr="00204532">
        <w:rPr>
          <w:rFonts w:cs="Times New Roman"/>
          <w:color w:val="000000"/>
          <w:sz w:val="28"/>
          <w:szCs w:val="28"/>
          <w:shd w:val="clear" w:color="auto" w:fill="FFFFFF"/>
          <w:lang w:val="en-US"/>
        </w:rPr>
        <w:t xml:space="preserve">expression of MDR2 was increased in half </w:t>
      </w:r>
      <w:r w:rsidR="00892776">
        <w:rPr>
          <w:rFonts w:cs="Times New Roman"/>
          <w:color w:val="000000"/>
          <w:sz w:val="28"/>
          <w:szCs w:val="28"/>
          <w:shd w:val="clear" w:color="auto" w:fill="FFFFFF"/>
          <w:lang w:val="en-US"/>
        </w:rPr>
        <w:t xml:space="preserve">of the </w:t>
      </w:r>
      <w:r w:rsidRPr="00204532">
        <w:rPr>
          <w:rFonts w:cs="Times New Roman"/>
          <w:color w:val="000000"/>
          <w:sz w:val="28"/>
          <w:szCs w:val="28"/>
          <w:shd w:val="clear" w:color="auto" w:fill="FFFFFF"/>
          <w:lang w:val="en-US"/>
        </w:rPr>
        <w:t xml:space="preserve">tumors compared to the levels of expression in normal adjacent tissue. To calibrate the reporter cell line HEK293T-AhR-luc we </w:t>
      </w:r>
      <w:r w:rsidR="00892776">
        <w:rPr>
          <w:rFonts w:cs="Times New Roman"/>
          <w:color w:val="000000"/>
          <w:sz w:val="28"/>
          <w:szCs w:val="28"/>
          <w:shd w:val="clear" w:color="auto" w:fill="FFFFFF"/>
          <w:lang w:val="en-US"/>
        </w:rPr>
        <w:t xml:space="preserve">have </w:t>
      </w:r>
      <w:r w:rsidRPr="00204532">
        <w:rPr>
          <w:rFonts w:cs="Times New Roman"/>
          <w:color w:val="000000"/>
          <w:sz w:val="28"/>
          <w:szCs w:val="28"/>
          <w:shd w:val="clear" w:color="auto" w:fill="FFFFFF"/>
          <w:lang w:val="en-US"/>
        </w:rPr>
        <w:t xml:space="preserve">used FICZ as a potent high affinity ligand of the </w:t>
      </w:r>
      <w:proofErr w:type="spellStart"/>
      <w:r w:rsidRPr="00204532">
        <w:rPr>
          <w:rFonts w:cs="Times New Roman"/>
          <w:color w:val="000000"/>
          <w:sz w:val="28"/>
          <w:szCs w:val="28"/>
          <w:shd w:val="clear" w:color="auto" w:fill="FFFFFF"/>
          <w:lang w:val="en-US"/>
        </w:rPr>
        <w:t>AhR</w:t>
      </w:r>
      <w:proofErr w:type="spellEnd"/>
      <w:r w:rsidRPr="00204532">
        <w:rPr>
          <w:rFonts w:cs="Times New Roman"/>
          <w:color w:val="000000"/>
          <w:sz w:val="28"/>
          <w:szCs w:val="28"/>
          <w:shd w:val="clear" w:color="auto" w:fill="FFFFFF"/>
          <w:lang w:val="en-US"/>
        </w:rPr>
        <w:t xml:space="preserve">. Concentration of </w:t>
      </w:r>
      <w:r w:rsidR="00304A00" w:rsidRPr="00204532">
        <w:rPr>
          <w:rFonts w:eastAsia="Times New Roman" w:cs="Times New Roman"/>
          <w:sz w:val="28"/>
          <w:szCs w:val="28"/>
          <w:lang w:val="en-US"/>
        </w:rPr>
        <w:t>xenobiotic response element</w:t>
      </w:r>
      <w:r w:rsidR="00304A00" w:rsidRPr="00204532">
        <w:rPr>
          <w:rFonts w:cs="Times New Roman"/>
          <w:color w:val="000000"/>
          <w:sz w:val="28"/>
          <w:szCs w:val="28"/>
          <w:shd w:val="clear" w:color="auto" w:fill="FFFFFF"/>
          <w:lang w:val="en-US"/>
        </w:rPr>
        <w:t xml:space="preserve"> (XRE)</w:t>
      </w:r>
      <w:r w:rsidRPr="00204532">
        <w:rPr>
          <w:rFonts w:cs="Times New Roman"/>
          <w:color w:val="000000"/>
          <w:sz w:val="28"/>
          <w:szCs w:val="28"/>
          <w:shd w:val="clear" w:color="auto" w:fill="FFFFFF"/>
          <w:lang w:val="en-US"/>
        </w:rPr>
        <w:t xml:space="preserve"> ligands is higher, than in the blood of healthy people in 86% of </w:t>
      </w:r>
      <w:r w:rsidR="00892776">
        <w:rPr>
          <w:rFonts w:cs="Times New Roman"/>
          <w:color w:val="000000"/>
          <w:sz w:val="28"/>
          <w:szCs w:val="28"/>
          <w:shd w:val="clear" w:color="auto" w:fill="FFFFFF"/>
          <w:lang w:val="en-US"/>
        </w:rPr>
        <w:t xml:space="preserve">the </w:t>
      </w:r>
      <w:r w:rsidRPr="00204532">
        <w:rPr>
          <w:rFonts w:cs="Times New Roman"/>
          <w:color w:val="000000"/>
          <w:sz w:val="28"/>
          <w:szCs w:val="28"/>
          <w:shd w:val="clear" w:color="auto" w:fill="FFFFFF"/>
          <w:lang w:val="en-US"/>
        </w:rPr>
        <w:t xml:space="preserve">patients. The proposed test system will allow the use of the </w:t>
      </w:r>
      <w:proofErr w:type="spellStart"/>
      <w:r w:rsidRPr="00204532">
        <w:rPr>
          <w:rFonts w:cs="Times New Roman"/>
          <w:color w:val="000000"/>
          <w:sz w:val="28"/>
          <w:szCs w:val="28"/>
          <w:shd w:val="clear" w:color="auto" w:fill="FFFFFF"/>
          <w:lang w:val="en-US"/>
        </w:rPr>
        <w:t>AhR</w:t>
      </w:r>
      <w:proofErr w:type="spellEnd"/>
      <w:r w:rsidRPr="00204532">
        <w:rPr>
          <w:rFonts w:cs="Times New Roman"/>
          <w:color w:val="000000"/>
          <w:sz w:val="28"/>
          <w:szCs w:val="28"/>
          <w:shd w:val="clear" w:color="auto" w:fill="FFFFFF"/>
          <w:lang w:val="en-US"/>
        </w:rPr>
        <w:t xml:space="preserve"> ligand level as an additional diagnostic marker in the treatment of colon cancer.</w:t>
      </w:r>
    </w:p>
    <w:p w:rsidR="007A2F1E" w:rsidRPr="007A2F1E" w:rsidRDefault="00204532" w:rsidP="004E5AD1">
      <w:pPr>
        <w:spacing w:line="480" w:lineRule="auto"/>
        <w:ind w:firstLine="1418"/>
        <w:rPr>
          <w:rFonts w:cs="Times New Roman"/>
          <w:sz w:val="28"/>
          <w:szCs w:val="28"/>
          <w:shd w:val="clear" w:color="auto" w:fill="FFFFFF"/>
          <w:lang w:val="en-US"/>
        </w:rPr>
      </w:pPr>
      <w:r w:rsidRPr="00204532">
        <w:rPr>
          <w:rFonts w:cs="Times New Roman"/>
          <w:b/>
          <w:sz w:val="28"/>
          <w:szCs w:val="28"/>
          <w:shd w:val="clear" w:color="auto" w:fill="FFFFFF"/>
          <w:lang w:val="en-US"/>
        </w:rPr>
        <w:t xml:space="preserve">Keywords: </w:t>
      </w:r>
      <w:r w:rsidRPr="00204532">
        <w:rPr>
          <w:rFonts w:cs="Times New Roman"/>
          <w:sz w:val="28"/>
          <w:szCs w:val="28"/>
          <w:shd w:val="clear" w:color="auto" w:fill="FFFFFF"/>
          <w:lang w:val="en-US"/>
        </w:rPr>
        <w:t>Aryl hydrocarbon receptor; Colon cancer; H</w:t>
      </w:r>
      <w:r w:rsidRPr="00204532">
        <w:rPr>
          <w:rFonts w:cs="Times New Roman"/>
          <w:sz w:val="28"/>
          <w:szCs w:val="28"/>
          <w:shd w:val="clear" w:color="auto" w:fill="FFFFFF"/>
        </w:rPr>
        <w:t>ЕК</w:t>
      </w:r>
      <w:r w:rsidRPr="00204532">
        <w:rPr>
          <w:rFonts w:cs="Times New Roman"/>
          <w:sz w:val="28"/>
          <w:szCs w:val="28"/>
          <w:shd w:val="clear" w:color="auto" w:fill="FFFFFF"/>
          <w:lang w:val="en-US"/>
        </w:rPr>
        <w:t>293</w:t>
      </w:r>
      <w:r w:rsidRPr="00204532">
        <w:rPr>
          <w:rFonts w:cs="Times New Roman"/>
          <w:sz w:val="28"/>
          <w:szCs w:val="28"/>
          <w:shd w:val="clear" w:color="auto" w:fill="FFFFFF"/>
        </w:rPr>
        <w:t>Т</w:t>
      </w:r>
      <w:r w:rsidRPr="00204532">
        <w:rPr>
          <w:rFonts w:cs="Times New Roman"/>
          <w:sz w:val="28"/>
          <w:szCs w:val="28"/>
          <w:shd w:val="clear" w:color="auto" w:fill="FFFFFF"/>
          <w:lang w:val="en-US"/>
        </w:rPr>
        <w:t>-</w:t>
      </w:r>
      <w:proofErr w:type="spellStart"/>
      <w:r w:rsidRPr="00204532">
        <w:rPr>
          <w:rFonts w:cs="Times New Roman"/>
          <w:sz w:val="28"/>
          <w:szCs w:val="28"/>
          <w:shd w:val="clear" w:color="auto" w:fill="FFFFFF"/>
          <w:lang w:val="en-US"/>
        </w:rPr>
        <w:t>AhR-luc</w:t>
      </w:r>
      <w:proofErr w:type="spellEnd"/>
      <w:r w:rsidRPr="00204532">
        <w:rPr>
          <w:rFonts w:cs="Times New Roman"/>
          <w:sz w:val="28"/>
          <w:szCs w:val="28"/>
          <w:shd w:val="clear" w:color="auto" w:fill="FFFFFF"/>
          <w:lang w:val="en-US"/>
        </w:rPr>
        <w:t>; Polycyclic aromatic hydrocarbon; XRE luciferase reporter bioassay.</w:t>
      </w:r>
    </w:p>
    <w:p w:rsidR="00003347" w:rsidRPr="00D92045" w:rsidRDefault="001B0049" w:rsidP="00024AF5">
      <w:pPr>
        <w:pStyle w:val="Heading2"/>
        <w:numPr>
          <w:ilvl w:val="0"/>
          <w:numId w:val="2"/>
        </w:numPr>
        <w:spacing w:line="480" w:lineRule="auto"/>
        <w:ind w:left="0" w:firstLine="1560"/>
        <w:rPr>
          <w:rFonts w:eastAsia="Times New Roman"/>
          <w:shd w:val="clear" w:color="auto" w:fill="FFFFFF"/>
          <w:lang w:val="en-US"/>
        </w:rPr>
      </w:pPr>
      <w:r w:rsidRPr="00D92045">
        <w:rPr>
          <w:rFonts w:eastAsia="Times New Roman"/>
          <w:shd w:val="clear" w:color="auto" w:fill="FFFFFF"/>
          <w:lang w:val="en-US"/>
        </w:rPr>
        <w:t>Introduction</w:t>
      </w:r>
    </w:p>
    <w:p w:rsidR="00003347" w:rsidRPr="00D92045" w:rsidRDefault="00DF7F4E" w:rsidP="006B7410">
      <w:pPr>
        <w:spacing w:after="0" w:line="480" w:lineRule="auto"/>
        <w:ind w:firstLine="1440"/>
        <w:rPr>
          <w:rFonts w:eastAsia="Times New Roman" w:cs="Times New Roman"/>
          <w:lang w:val="en-US"/>
        </w:rPr>
      </w:pPr>
      <w:r w:rsidRPr="00DF7F4E">
        <w:rPr>
          <w:rFonts w:cs="Times New Roman"/>
          <w:color w:val="000000"/>
          <w:szCs w:val="24"/>
          <w:shd w:val="clear" w:color="auto" w:fill="FFFFFF"/>
          <w:lang w:val="en-US"/>
        </w:rPr>
        <w:t>The presence of polycyclic aromatic hydrocarbons (PAHs) in the environment is a source of concern for specialists in the field of organic chemistry, biochemists, environmental chemists and geochemists. Many PAHs are potent chemical carcinogens</w:t>
      </w:r>
      <w:r w:rsidR="007F7963">
        <w:rPr>
          <w:rFonts w:eastAsia="Times New Roman" w:cs="Times New Roman"/>
          <w:lang w:val="en-US"/>
        </w:rPr>
        <w:t xml:space="preserve"> </w:t>
      </w:r>
      <w:r w:rsidR="00BA7724">
        <w:rPr>
          <w:rFonts w:eastAsia="Times New Roman" w:cs="Times New Roman"/>
          <w:lang w:val="en-US"/>
        </w:rPr>
        <w:fldChar w:fldCharType="begin">
          <w:fldData xml:space="preserve">PEVuZE5vdGU+PENpdGU+PEF1dGhvcj5Cb3N0csO2bTwvQXV0aG9yPjxZZWFyPjIwMDI8L1llYXI+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</w:fldData>
        </w:fldChar>
      </w:r>
      <w:r w:rsidR="00F91335">
        <w:rPr>
          <w:rFonts w:eastAsia="Times New Roman" w:cs="Times New Roman"/>
          <w:lang w:val="en-US"/>
        </w:rPr>
        <w:instrText xml:space="preserve"> ADDIN EN.CITE </w:instrText>
      </w:r>
      <w:r w:rsidR="00F91335">
        <w:rPr>
          <w:rFonts w:eastAsia="Times New Roman" w:cs="Times New Roman"/>
          <w:lang w:val="en-US"/>
        </w:rPr>
        <w:fldChar w:fldCharType="begin">
          <w:fldData xml:space="preserve">PEVuZE5vdGU+PENpdGU+PEF1dGhvcj5Cb3N0csO2bTwvQXV0aG9yPjxZZWFyPjIwMDI8L1llYXI+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</w:fldData>
        </w:fldChar>
      </w:r>
      <w:r w:rsidR="00F91335">
        <w:rPr>
          <w:rFonts w:eastAsia="Times New Roman" w:cs="Times New Roman"/>
          <w:lang w:val="en-US"/>
        </w:rPr>
        <w:instrText xml:space="preserve"> ADDIN EN.CITE.DATA </w:instrText>
      </w:r>
      <w:r w:rsidR="00F91335">
        <w:rPr>
          <w:rFonts w:eastAsia="Times New Roman" w:cs="Times New Roman"/>
          <w:lang w:val="en-US"/>
        </w:rPr>
      </w:r>
      <w:r w:rsidR="00F91335">
        <w:rPr>
          <w:rFonts w:eastAsia="Times New Roman" w:cs="Times New Roman"/>
          <w:lang w:val="en-US"/>
        </w:rPr>
        <w:fldChar w:fldCharType="end"/>
      </w:r>
      <w:r w:rsidR="00BA7724">
        <w:rPr>
          <w:rFonts w:eastAsia="Times New Roman" w:cs="Times New Roman"/>
          <w:lang w:val="en-US"/>
        </w:rPr>
      </w:r>
      <w:r w:rsidR="00BA7724">
        <w:rPr>
          <w:rFonts w:eastAsia="Times New Roman" w:cs="Times New Roman"/>
          <w:lang w:val="en-US"/>
        </w:rPr>
        <w:fldChar w:fldCharType="separate"/>
      </w:r>
      <w:r w:rsidR="00F91335">
        <w:rPr>
          <w:rFonts w:eastAsia="Times New Roman" w:cs="Times New Roman"/>
          <w:noProof/>
          <w:lang w:val="en-US"/>
        </w:rPr>
        <w:t>[1]</w:t>
      </w:r>
      <w:r w:rsidR="00BA7724">
        <w:rPr>
          <w:rFonts w:eastAsia="Times New Roman" w:cs="Times New Roman"/>
          <w:lang w:val="en-US"/>
        </w:rPr>
        <w:fldChar w:fldCharType="end"/>
      </w:r>
      <w:r w:rsidR="001B0049" w:rsidRPr="00D92045">
        <w:rPr>
          <w:rFonts w:eastAsia="Times New Roman" w:cs="Times New Roman"/>
          <w:lang w:val="en-US"/>
        </w:rPr>
        <w:t xml:space="preserve">. The deterioration of the environmental situation is associated with the increase in cancer incidence, including colorectal cancer. There were approximately 1.4 million new cases of colorectal cancer in 2012, </w:t>
      </w:r>
      <w:r w:rsidR="001B0049" w:rsidRPr="00D92045">
        <w:rPr>
          <w:rFonts w:eastAsia="Times New Roman" w:cs="Times New Roman"/>
          <w:lang w:val="en-US"/>
        </w:rPr>
        <w:lastRenderedPageBreak/>
        <w:t>making it the third and second most common cancer globally among men and women, respectively</w:t>
      </w:r>
      <w:r w:rsidR="007F7963">
        <w:rPr>
          <w:rFonts w:eastAsia="Times New Roman" w:cs="Times New Roman"/>
          <w:lang w:val="en-US"/>
        </w:rPr>
        <w:t xml:space="preserve"> </w:t>
      </w:r>
      <w:r w:rsidR="007F7963">
        <w:rPr>
          <w:rFonts w:eastAsia="Times New Roman" w:cs="Times New Roman"/>
          <w:lang w:val="en-US"/>
        </w:rPr>
        <w:fldChar w:fldCharType="begin"/>
      </w:r>
      <w:r w:rsidR="00F91335">
        <w:rPr>
          <w:rFonts w:eastAsia="Times New Roman" w:cs="Times New Roman"/>
          <w:lang w:val="en-US"/>
        </w:rPr>
        <w:instrText xml:space="preserve"> ADDIN EN.CITE &lt;EndNote&gt;&lt;Cite&gt;&lt;Author&gt;Ferlay&lt;/Author&gt;&lt;Year&gt;2015&lt;/Year&gt;&lt;RecNum&gt;3&lt;/RecNum&gt;&lt;DisplayText&gt;[2]&lt;/DisplayText&gt;&lt;record&gt;&lt;rec-number&gt;3&lt;/rec-number&gt;&lt;foreign-keys&gt;&lt;key app="EN" db-id="vdtz2sd9qve9z2ert94xx2dzd9ardw9v295t" timestamp="1544021974"&gt;3&lt;/key&gt;&lt;/foreign-keys&gt;&lt;ref-type name="Journal Article"&gt;17&lt;/ref-type&gt;&lt;contributors&gt;&lt;authors&gt;&lt;author&gt;Ferlay, Jacques&lt;/author&gt;&lt;author&gt;Soerjomataram, Isabelle&lt;/author&gt;&lt;author&gt;Dikshit, Rajesh&lt;/author&gt;&lt;author&gt;Eser, Sultan&lt;/author&gt;&lt;author&gt;Mathers, Colin&lt;/author&gt;&lt;author&gt;Rebelo, Marise&lt;/author&gt;&lt;author&gt;Parkin, Donald Maxwell&lt;/author&gt;&lt;author&gt;Forman, David&lt;/author&gt;&lt;author&gt;Bray, Freddie&lt;/author&gt;&lt;/authors&gt;&lt;/contributors&gt;&lt;titles&gt;&lt;title&gt;Cancer incidence and mortality worldwide: Sources, methods and major patterns in GLOBOCAN 2012&lt;/title&gt;&lt;secondary-title&gt;International Journal of Cancer&lt;/secondary-title&gt;&lt;/titles&gt;&lt;periodical&gt;&lt;full-title&gt;International Journal of Cancer&lt;/full-title&gt;&lt;/periodical&gt;&lt;pages&gt;E359-E386&lt;/pages&gt;&lt;volume&gt;136&lt;/volume&gt;&lt;number&gt;5&lt;/number&gt;&lt;dates&gt;&lt;year&gt;2015&lt;/year&gt;&lt;/dates&gt;&lt;urls&gt;&lt;related-urls&gt;&lt;url&gt;https://onlinelibrary.wiley.com/doi/abs/10.1002/ijc.29210&lt;/url&gt;&lt;/related-urls&gt;&lt;/urls&gt;&lt;electronic-resource-num&gt;doi:10.1002/ijc.29210&lt;/electronic-resource-num&gt;&lt;/record&gt;&lt;/Cite&gt;&lt;/EndNote&gt;</w:instrText>
      </w:r>
      <w:r w:rsidR="007F7963">
        <w:rPr>
          <w:rFonts w:eastAsia="Times New Roman" w:cs="Times New Roman"/>
          <w:lang w:val="en-US"/>
        </w:rPr>
        <w:fldChar w:fldCharType="separate"/>
      </w:r>
      <w:r w:rsidR="00F91335">
        <w:rPr>
          <w:rFonts w:eastAsia="Times New Roman" w:cs="Times New Roman"/>
          <w:noProof/>
          <w:lang w:val="en-US"/>
        </w:rPr>
        <w:t>[2]</w:t>
      </w:r>
      <w:r w:rsidR="007F7963">
        <w:rPr>
          <w:rFonts w:eastAsia="Times New Roman" w:cs="Times New Roman"/>
          <w:lang w:val="en-US"/>
        </w:rPr>
        <w:fldChar w:fldCharType="end"/>
      </w:r>
      <w:r w:rsidR="007F7963">
        <w:rPr>
          <w:rFonts w:eastAsia="Times New Roman" w:cs="Times New Roman"/>
          <w:lang w:val="en-US"/>
        </w:rPr>
        <w:t>.</w:t>
      </w:r>
    </w:p>
    <w:p w:rsidR="00003347" w:rsidRPr="00D92045" w:rsidRDefault="001B0049" w:rsidP="006B7410">
      <w:pPr>
        <w:spacing w:after="0" w:line="480" w:lineRule="auto"/>
        <w:ind w:firstLine="1440"/>
        <w:rPr>
          <w:rFonts w:eastAsia="Times New Roman" w:cs="Times New Roman"/>
          <w:lang w:val="en-US"/>
        </w:rPr>
      </w:pPr>
      <w:proofErr w:type="spellStart"/>
      <w:r w:rsidRPr="00D92045">
        <w:rPr>
          <w:rFonts w:eastAsia="Times New Roman" w:cs="Times New Roman"/>
          <w:sz w:val="25"/>
          <w:lang w:val="en-US"/>
        </w:rPr>
        <w:t>AhR</w:t>
      </w:r>
      <w:proofErr w:type="spellEnd"/>
      <w:r w:rsidRPr="00D92045">
        <w:rPr>
          <w:rFonts w:eastAsia="Times New Roman" w:cs="Times New Roman"/>
          <w:sz w:val="25"/>
          <w:lang w:val="en-US"/>
        </w:rPr>
        <w:t xml:space="preserve"> is an environmental response gene that mediates cellular responses to a variety of xenobiotic compounds that frequently function as </w:t>
      </w:r>
      <w:proofErr w:type="spellStart"/>
      <w:r w:rsidRPr="00D92045">
        <w:rPr>
          <w:rFonts w:eastAsia="Times New Roman" w:cs="Times New Roman"/>
          <w:sz w:val="25"/>
          <w:lang w:val="en-US"/>
        </w:rPr>
        <w:t>AhR</w:t>
      </w:r>
      <w:proofErr w:type="spellEnd"/>
      <w:r w:rsidRPr="00D92045">
        <w:rPr>
          <w:rFonts w:eastAsia="Times New Roman" w:cs="Times New Roman"/>
          <w:sz w:val="25"/>
          <w:lang w:val="en-US"/>
        </w:rPr>
        <w:t xml:space="preserve"> ligands.</w:t>
      </w:r>
      <w:r w:rsidR="008E7966" w:rsidRPr="008E7966">
        <w:rPr>
          <w:rFonts w:ascii="Arial" w:hAnsi="Arial" w:cs="Arial"/>
          <w:color w:val="000000"/>
          <w:sz w:val="20"/>
          <w:szCs w:val="20"/>
          <w:shd w:val="clear" w:color="auto" w:fill="FFFFFF"/>
          <w:lang w:val="en-US"/>
        </w:rPr>
        <w:t xml:space="preserve"> </w:t>
      </w:r>
      <w:r w:rsidR="008E7966" w:rsidRPr="008E7966">
        <w:rPr>
          <w:rFonts w:cs="Times New Roman"/>
          <w:color w:val="000000"/>
          <w:szCs w:val="24"/>
          <w:shd w:val="clear" w:color="auto" w:fill="FFFFFF"/>
          <w:lang w:val="en-US"/>
        </w:rPr>
        <w:t xml:space="preserve">The protein encoded by </w:t>
      </w:r>
      <w:proofErr w:type="spellStart"/>
      <w:r w:rsidR="008E7966" w:rsidRPr="008E7966">
        <w:rPr>
          <w:rFonts w:cs="Times New Roman"/>
          <w:color w:val="000000"/>
          <w:szCs w:val="24"/>
          <w:shd w:val="clear" w:color="auto" w:fill="FFFFFF"/>
          <w:lang w:val="en-US"/>
        </w:rPr>
        <w:t>AhR</w:t>
      </w:r>
      <w:proofErr w:type="spellEnd"/>
      <w:r w:rsidR="008E7966" w:rsidRPr="008E7966">
        <w:rPr>
          <w:rFonts w:cs="Times New Roman"/>
          <w:color w:val="000000"/>
          <w:szCs w:val="24"/>
          <w:shd w:val="clear" w:color="auto" w:fill="FFFFFF"/>
          <w:lang w:val="en-US"/>
        </w:rPr>
        <w:t xml:space="preserve"> is a ligand-activated helix-loop-helix transcription factor involved in the regulation of biological responses to PAHs. </w:t>
      </w:r>
      <w:r w:rsidR="00892776">
        <w:rPr>
          <w:rFonts w:cs="Times New Roman"/>
          <w:color w:val="000000"/>
          <w:szCs w:val="24"/>
          <w:shd w:val="clear" w:color="auto" w:fill="FFFFFF"/>
          <w:lang w:val="en-US"/>
        </w:rPr>
        <w:t xml:space="preserve">The </w:t>
      </w:r>
      <w:proofErr w:type="spellStart"/>
      <w:r w:rsidR="008E7966" w:rsidRPr="008E7966">
        <w:rPr>
          <w:rFonts w:cs="Times New Roman"/>
          <w:color w:val="000000"/>
          <w:szCs w:val="24"/>
          <w:shd w:val="clear" w:color="auto" w:fill="FFFFFF"/>
          <w:lang w:val="en-US"/>
        </w:rPr>
        <w:t>AhR</w:t>
      </w:r>
      <w:proofErr w:type="spellEnd"/>
      <w:r w:rsidR="008E7966" w:rsidRPr="008E7966">
        <w:rPr>
          <w:rFonts w:cs="Times New Roman"/>
          <w:color w:val="000000"/>
          <w:szCs w:val="24"/>
          <w:shd w:val="clear" w:color="auto" w:fill="FFFFFF"/>
          <w:lang w:val="en-US"/>
        </w:rPr>
        <w:t xml:space="preserve"> </w:t>
      </w:r>
      <w:r w:rsidR="00892776">
        <w:rPr>
          <w:rFonts w:cs="Times New Roman"/>
          <w:color w:val="000000"/>
          <w:szCs w:val="24"/>
          <w:shd w:val="clear" w:color="auto" w:fill="FFFFFF"/>
          <w:lang w:val="en-US"/>
        </w:rPr>
        <w:t xml:space="preserve">that </w:t>
      </w:r>
      <w:r w:rsidR="008E7966" w:rsidRPr="008E7966">
        <w:rPr>
          <w:rFonts w:cs="Times New Roman"/>
          <w:color w:val="000000"/>
          <w:szCs w:val="24"/>
          <w:shd w:val="clear" w:color="auto" w:fill="FFFFFF"/>
          <w:lang w:val="en-US"/>
        </w:rPr>
        <w:t xml:space="preserve">is present in the non-active state is cytosolic. Before ligand binding, </w:t>
      </w:r>
      <w:proofErr w:type="spellStart"/>
      <w:r w:rsidR="008E7966" w:rsidRPr="008E7966">
        <w:rPr>
          <w:rFonts w:cs="Times New Roman"/>
          <w:color w:val="000000"/>
          <w:szCs w:val="24"/>
          <w:shd w:val="clear" w:color="auto" w:fill="FFFFFF"/>
          <w:lang w:val="en-US"/>
        </w:rPr>
        <w:t>AhR</w:t>
      </w:r>
      <w:proofErr w:type="spellEnd"/>
      <w:r w:rsidR="008E7966" w:rsidRPr="008E7966">
        <w:rPr>
          <w:rFonts w:cs="Times New Roman"/>
          <w:color w:val="000000"/>
          <w:szCs w:val="24"/>
          <w:shd w:val="clear" w:color="auto" w:fill="FFFFFF"/>
          <w:lang w:val="en-US"/>
        </w:rPr>
        <w:t xml:space="preserve"> is sequestered in the cytoplasm; upon ligand binding, this protein moves to the nucleus and stimulates transcription of target genes after binding to specific DNA sequence elements known as the xenobiotic response elements (XREs). XREs are present in the regulatory region of target genes including xenobiotic-metabolizing enzymes (XMEs) such as members of cytochrome P450 family (CYP1A1, CYP1A2, CYP2B1 and UGT1A6)</w:t>
      </w:r>
      <w:r w:rsidR="00634B59" w:rsidRPr="008E7966">
        <w:rPr>
          <w:rFonts w:eastAsia="Times New Roman" w:cs="Times New Roman"/>
          <w:szCs w:val="24"/>
          <w:lang w:val="en-US"/>
        </w:rPr>
        <w:t xml:space="preserve"> </w:t>
      </w:r>
      <w:r w:rsidR="00634B59" w:rsidRPr="008E7966">
        <w:rPr>
          <w:rFonts w:eastAsia="Times New Roman" w:cs="Times New Roman"/>
          <w:szCs w:val="24"/>
          <w:lang w:val="en-US"/>
        </w:rPr>
        <w:fldChar w:fldCharType="begin"/>
      </w:r>
      <w:r w:rsidR="00634B59" w:rsidRPr="008E7966">
        <w:rPr>
          <w:rFonts w:eastAsia="Times New Roman" w:cs="Times New Roman"/>
          <w:szCs w:val="24"/>
          <w:lang w:val="en-US"/>
        </w:rPr>
        <w:instrText xml:space="preserve"> ADDIN EN.CITE &lt;EndNote&gt;&lt;Cite&gt;&lt;Author&gt;Nebert&lt;/Author&gt;&lt;Year&gt;2017&lt;/Year&gt;&lt;RecNum&gt;23&lt;/RecNum&gt;&lt;DisplayText&gt;[3]&lt;/DisplayText&gt;&lt;record&gt;&lt;rec-number&gt;23&lt;/rec-number&gt;&lt;foreign-keys&gt;&lt;key app="EN" db-id="vdtz2sd9qve9z2ert94xx2dzd9ardw9v295t" timestamp="1544033309"&gt;23&lt;/key&gt;&lt;/foreign-keys&gt;&lt;ref-type name="Journal Article"&gt;17&lt;/ref-type&gt;&lt;contributors&gt;&lt;authors&gt;&lt;author&gt;Nebert, Daniel W.&lt;/author&gt;&lt;/authors&gt;&lt;/contributors&gt;&lt;titles&gt;&lt;title&gt;Aryl hydrocarbon receptor (AHR): “pioneer member” of the basic-helix/loop/helix per-Arnt-sim (bHLH/PAS) family of “sensors” of foreign and endogenous signals&lt;/title&gt;&lt;secondary-title&gt;Progress in Lipid Research&lt;/secondary-title&gt;&lt;/titles&gt;&lt;periodical&gt;&lt;full-title&gt;Progress in Lipid Research&lt;/full-title&gt;&lt;/periodical&gt;&lt;pages&gt;38-57&lt;/pages&gt;&lt;volume&gt;67&lt;/volume&gt;&lt;keywords&gt;&lt;keyword&gt;AHR&lt;/keyword&gt;&lt;keyword&gt;bHLH/PAS family of transcription factors&lt;/keyword&gt;&lt;keyword&gt;Cancer&lt;/keyword&gt;&lt;keyword&gt;Dose-response curve&lt;/keyword&gt;&lt;keyword&gt;Embryonic stem cells&lt;/keyword&gt;&lt;keyword&gt;Prostaglandins&lt;/keyword&gt;&lt;keyword&gt;Eicosanoids&lt;/keyword&gt;&lt;keyword&gt;Lipid mediators&lt;/keyword&gt;&lt;keyword&gt;Mouse genetics&lt;/keyword&gt;&lt;keyword&gt;Pro-inflammatory and post-inflammatory response&lt;/keyword&gt;&lt;keyword&gt;“Brain-gut-microbiome”&lt;/keyword&gt;&lt;/keywords&gt;&lt;dates&gt;&lt;year&gt;2017&lt;/year&gt;&lt;pub-dates&gt;&lt;date&gt;2017/07/01/&lt;/date&gt;&lt;/pub-dates&gt;&lt;/dates&gt;&lt;isbn&gt;0163-7827&lt;/isbn&gt;&lt;urls&gt;&lt;related-urls&gt;&lt;url&gt;http://www.sciencedirect.com/science/article/pii/S0163782717300206&lt;/url&gt;&lt;/related-urls&gt;&lt;/urls&gt;&lt;electronic-resource-num&gt;https://doi.org/10.1016/j.plipres.2017.06.001&lt;/electronic-resource-num&gt;&lt;/record&gt;&lt;/Cite&gt;&lt;/EndNote&gt;</w:instrText>
      </w:r>
      <w:r w:rsidR="00634B59" w:rsidRPr="008E7966">
        <w:rPr>
          <w:rFonts w:eastAsia="Times New Roman" w:cs="Times New Roman"/>
          <w:szCs w:val="24"/>
          <w:lang w:val="en-US"/>
        </w:rPr>
        <w:fldChar w:fldCharType="separate"/>
      </w:r>
      <w:r w:rsidR="00634B59" w:rsidRPr="008E7966">
        <w:rPr>
          <w:rFonts w:eastAsia="Times New Roman" w:cs="Times New Roman"/>
          <w:noProof/>
          <w:szCs w:val="24"/>
          <w:lang w:val="en-US"/>
        </w:rPr>
        <w:t>[3]</w:t>
      </w:r>
      <w:r w:rsidR="00634B59" w:rsidRPr="008E7966">
        <w:rPr>
          <w:rFonts w:eastAsia="Times New Roman" w:cs="Times New Roman"/>
          <w:szCs w:val="24"/>
          <w:lang w:val="en-US"/>
        </w:rPr>
        <w:fldChar w:fldCharType="end"/>
      </w:r>
      <w:r w:rsidRPr="008E7966">
        <w:rPr>
          <w:rFonts w:eastAsia="Times New Roman" w:cs="Times New Roman"/>
          <w:szCs w:val="24"/>
          <w:lang w:val="en-US"/>
        </w:rPr>
        <w:t>.</w:t>
      </w:r>
    </w:p>
    <w:p w:rsidR="00003347" w:rsidRPr="00D92045" w:rsidRDefault="00C12525" w:rsidP="00892776">
      <w:pPr>
        <w:spacing w:after="0" w:line="480" w:lineRule="auto"/>
        <w:ind w:firstLine="1440"/>
        <w:rPr>
          <w:rFonts w:eastAsia="Times New Roman" w:cs="Times New Roman"/>
          <w:lang w:val="en-US"/>
        </w:rPr>
      </w:pPr>
      <w:r w:rsidRPr="00C12525">
        <w:rPr>
          <w:color w:val="000000"/>
          <w:szCs w:val="24"/>
          <w:lang w:val="en-US"/>
        </w:rPr>
        <w:t xml:space="preserve">Immunostaining of normal intestinal tissue sections allows the localization of </w:t>
      </w:r>
      <w:proofErr w:type="spellStart"/>
      <w:r w:rsidRPr="00C12525">
        <w:rPr>
          <w:color w:val="000000"/>
          <w:szCs w:val="24"/>
          <w:lang w:val="en-US"/>
        </w:rPr>
        <w:t>AhR</w:t>
      </w:r>
      <w:proofErr w:type="spellEnd"/>
      <w:r w:rsidRPr="00C12525">
        <w:rPr>
          <w:color w:val="000000"/>
          <w:szCs w:val="24"/>
          <w:lang w:val="en-US"/>
        </w:rPr>
        <w:t xml:space="preserve"> in the stroma </w:t>
      </w:r>
      <w:r w:rsidR="00892776">
        <w:rPr>
          <w:color w:val="000000"/>
          <w:szCs w:val="24"/>
          <w:lang w:val="en-US"/>
        </w:rPr>
        <w:t>that contains</w:t>
      </w:r>
      <w:r w:rsidRPr="00C12525">
        <w:rPr>
          <w:color w:val="000000"/>
          <w:szCs w:val="24"/>
          <w:lang w:val="en-US"/>
        </w:rPr>
        <w:t xml:space="preserve"> immune cells and lymphoid follicles, whereas in the tumor tissue immunostaining was detected in both stromal and tumor cells. That is, </w:t>
      </w:r>
      <w:proofErr w:type="spellStart"/>
      <w:r w:rsidRPr="00C12525">
        <w:rPr>
          <w:color w:val="000000"/>
          <w:szCs w:val="24"/>
          <w:lang w:val="en-US"/>
        </w:rPr>
        <w:t>AhR</w:t>
      </w:r>
      <w:proofErr w:type="spellEnd"/>
      <w:r w:rsidRPr="00C12525">
        <w:rPr>
          <w:color w:val="000000"/>
          <w:szCs w:val="24"/>
          <w:lang w:val="en-US"/>
        </w:rPr>
        <w:t xml:space="preserve"> expression is increased in tumor tissues. Enterocytes of the small intestine have a great ability to detoxify PAH, so that the epithelium of the small intestine is the first barrier to the absorption of PAH. Barrier function is provided by XME and efflux carriers transporting metabolites from the cell.</w:t>
      </w:r>
      <w:r w:rsidRPr="00D92045">
        <w:rPr>
          <w:rFonts w:eastAsia="Times New Roman" w:cs="Times New Roman"/>
          <w:lang w:val="en-US"/>
        </w:rPr>
        <w:t xml:space="preserve"> </w:t>
      </w:r>
      <w:r w:rsidR="001B0049" w:rsidRPr="00D92045">
        <w:rPr>
          <w:rFonts w:eastAsia="Times New Roman" w:cs="Times New Roman"/>
          <w:lang w:val="en-US"/>
        </w:rPr>
        <w:t>ATP-binding cassette subfamily G member 2 (ABCG2</w:t>
      </w:r>
      <w:r w:rsidR="001B0049">
        <w:rPr>
          <w:rFonts w:eastAsia="Times New Roman" w:cs="Times New Roman"/>
          <w:lang w:val="en-US"/>
        </w:rPr>
        <w:t>) and P-glycoprotein (ABCB1/MDR2</w:t>
      </w:r>
      <w:r w:rsidR="001B0049" w:rsidRPr="00D92045">
        <w:rPr>
          <w:rFonts w:eastAsia="Times New Roman" w:cs="Times New Roman"/>
          <w:lang w:val="en-US"/>
        </w:rPr>
        <w:t>) is known for mediating the efflux of conjugated metabolites of xenobiotics</w:t>
      </w:r>
      <w:r w:rsidR="007F7963">
        <w:rPr>
          <w:rFonts w:eastAsia="Times New Roman" w:cs="Times New Roman"/>
          <w:lang w:val="en-US"/>
        </w:rPr>
        <w:t xml:space="preserve"> </w:t>
      </w:r>
      <w:r w:rsidR="007F7963">
        <w:rPr>
          <w:rFonts w:eastAsia="Times New Roman" w:cs="Times New Roman"/>
          <w:lang w:val="en-US"/>
        </w:rPr>
        <w:fldChar w:fldCharType="begin">
          <w:fldData xml:space="preserve">PEVuZE5vdGU+PENpdGU+PEF1dGhvcj5FdmVyczwvQXV0aG9yPjxZZWFyPjE5OTg8L1llYXI+PFJl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</w:fldData>
        </w:fldChar>
      </w:r>
      <w:r w:rsidR="00634B59">
        <w:rPr>
          <w:rFonts w:eastAsia="Times New Roman" w:cs="Times New Roman"/>
          <w:lang w:val="en-US"/>
        </w:rPr>
        <w:instrText xml:space="preserve"> ADDIN EN.CITE </w:instrText>
      </w:r>
      <w:r w:rsidR="00634B59">
        <w:rPr>
          <w:rFonts w:eastAsia="Times New Roman" w:cs="Times New Roman"/>
          <w:lang w:val="en-US"/>
        </w:rPr>
        <w:fldChar w:fldCharType="begin">
          <w:fldData xml:space="preserve">PEVuZE5vdGU+PENpdGU+PEF1dGhvcj5FdmVyczwvQXV0aG9yPjxZZWFyPjE5OTg8L1llYXI+PFJl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</w:fldData>
        </w:fldChar>
      </w:r>
      <w:r w:rsidR="00634B59">
        <w:rPr>
          <w:rFonts w:eastAsia="Times New Roman" w:cs="Times New Roman"/>
          <w:lang w:val="en-US"/>
        </w:rPr>
        <w:instrText xml:space="preserve"> ADDIN EN.CITE.DATA </w:instrText>
      </w:r>
      <w:r w:rsidR="00634B59">
        <w:rPr>
          <w:rFonts w:eastAsia="Times New Roman" w:cs="Times New Roman"/>
          <w:lang w:val="en-US"/>
        </w:rPr>
      </w:r>
      <w:r w:rsidR="00634B59">
        <w:rPr>
          <w:rFonts w:eastAsia="Times New Roman" w:cs="Times New Roman"/>
          <w:lang w:val="en-US"/>
        </w:rPr>
        <w:fldChar w:fldCharType="end"/>
      </w:r>
      <w:r w:rsidR="007F7963">
        <w:rPr>
          <w:rFonts w:eastAsia="Times New Roman" w:cs="Times New Roman"/>
          <w:lang w:val="en-US"/>
        </w:rPr>
      </w:r>
      <w:r w:rsidR="007F7963">
        <w:rPr>
          <w:rFonts w:eastAsia="Times New Roman" w:cs="Times New Roman"/>
          <w:lang w:val="en-US"/>
        </w:rPr>
        <w:fldChar w:fldCharType="separate"/>
      </w:r>
      <w:r w:rsidR="00634B59">
        <w:rPr>
          <w:rFonts w:eastAsia="Times New Roman" w:cs="Times New Roman"/>
          <w:noProof/>
          <w:lang w:val="en-US"/>
        </w:rPr>
        <w:t>[4-6]</w:t>
      </w:r>
      <w:r w:rsidR="007F7963">
        <w:rPr>
          <w:rFonts w:eastAsia="Times New Roman" w:cs="Times New Roman"/>
          <w:lang w:val="en-US"/>
        </w:rPr>
        <w:fldChar w:fldCharType="end"/>
      </w:r>
      <w:r w:rsidR="008961A3">
        <w:rPr>
          <w:rFonts w:eastAsia="Times New Roman" w:cs="Times New Roman"/>
          <w:lang w:val="en-US"/>
        </w:rPr>
        <w:t>.</w:t>
      </w:r>
      <w:r w:rsidR="001B0049" w:rsidRPr="00D92045">
        <w:rPr>
          <w:rFonts w:eastAsia="Times New Roman" w:cs="Times New Roman"/>
          <w:lang w:val="en-US"/>
        </w:rPr>
        <w:t xml:space="preserve"> ABCG2 is a constitutively expressed ATP-binding cassette (ABC) transporter that protects many tissues against xenobiotic molecules.</w:t>
      </w:r>
    </w:p>
    <w:p w:rsidR="006B7410" w:rsidRPr="00D92045" w:rsidRDefault="001B0049" w:rsidP="00892776">
      <w:pPr>
        <w:spacing w:after="0" w:line="480" w:lineRule="auto"/>
        <w:ind w:firstLine="1440"/>
        <w:rPr>
          <w:rFonts w:eastAsia="Times New Roman" w:cs="Times New Roman"/>
          <w:lang w:val="en-US"/>
        </w:rPr>
      </w:pPr>
      <w:r w:rsidRPr="00D92045">
        <w:rPr>
          <w:rFonts w:eastAsia="Times New Roman" w:cs="Times New Roman"/>
          <w:lang w:val="en-US"/>
        </w:rPr>
        <w:t xml:space="preserve">In </w:t>
      </w:r>
      <w:r w:rsidR="00892776">
        <w:rPr>
          <w:rFonts w:eastAsia="Times New Roman" w:cs="Times New Roman"/>
          <w:lang w:val="en-US"/>
        </w:rPr>
        <w:t xml:space="preserve">various </w:t>
      </w:r>
      <w:r w:rsidRPr="00D92045">
        <w:rPr>
          <w:rFonts w:eastAsia="Times New Roman" w:cs="Times New Roman"/>
          <w:lang w:val="en-US"/>
        </w:rPr>
        <w:t xml:space="preserve">cancers ABCG2 transporters are known to produce multidrug resistance (MDR), thereby limiting the clinical response to chemotherapy. </w:t>
      </w:r>
      <w:r w:rsidR="00C12525" w:rsidRPr="00C12525">
        <w:rPr>
          <w:color w:val="000000"/>
          <w:szCs w:val="24"/>
          <w:lang w:val="en-US"/>
        </w:rPr>
        <w:t>They show activity that changes the pharmacokinetics of the drugs used and diminishes the effectiveness of their delivery to tumor cells, causing the formation of multidrug resistance.</w:t>
      </w:r>
      <w:r w:rsidR="00C12525" w:rsidRPr="00D92045">
        <w:rPr>
          <w:rFonts w:eastAsia="Times New Roman" w:cs="Times New Roman"/>
          <w:lang w:val="en-US"/>
        </w:rPr>
        <w:t xml:space="preserve"> </w:t>
      </w:r>
      <w:r w:rsidRPr="00D92045">
        <w:rPr>
          <w:rFonts w:eastAsia="Times New Roman" w:cs="Times New Roman"/>
          <w:lang w:val="en-US"/>
        </w:rPr>
        <w:t xml:space="preserve">ABCG2 </w:t>
      </w:r>
      <w:r w:rsidR="00892776" w:rsidRPr="00892776">
        <w:rPr>
          <w:rFonts w:eastAsia="Times New Roman" w:cs="Times New Roman"/>
          <w:lang w:val="en-US"/>
        </w:rPr>
        <w:t xml:space="preserve">was </w:t>
      </w:r>
      <w:r w:rsidRPr="00D92045">
        <w:rPr>
          <w:rFonts w:eastAsia="Times New Roman" w:cs="Times New Roman"/>
          <w:lang w:val="en-US"/>
        </w:rPr>
        <w:t xml:space="preserve">also identified as a direct target of </w:t>
      </w:r>
      <w:proofErr w:type="spellStart"/>
      <w:r w:rsidRPr="00D92045">
        <w:rPr>
          <w:rFonts w:eastAsia="Times New Roman" w:cs="Times New Roman"/>
          <w:lang w:val="en-US"/>
        </w:rPr>
        <w:t>AhR</w:t>
      </w:r>
      <w:proofErr w:type="spellEnd"/>
      <w:r w:rsidR="008961A3">
        <w:rPr>
          <w:rFonts w:eastAsia="Times New Roman" w:cs="Times New Roman"/>
          <w:lang w:val="en-US"/>
        </w:rPr>
        <w:t xml:space="preserve"> </w:t>
      </w:r>
      <w:r w:rsidR="008961A3">
        <w:rPr>
          <w:rFonts w:eastAsia="Times New Roman" w:cs="Times New Roman"/>
          <w:lang w:val="en-US"/>
        </w:rPr>
        <w:fldChar w:fldCharType="begin"/>
      </w:r>
      <w:r w:rsidR="00634B59">
        <w:rPr>
          <w:rFonts w:eastAsia="Times New Roman" w:cs="Times New Roman"/>
          <w:lang w:val="en-US"/>
        </w:rPr>
        <w:instrText xml:space="preserve"> ADDIN EN.CITE &lt;EndNote&gt;&lt;Cite&gt;&lt;Author&gt;Wu&lt;/Author&gt;&lt;Year&gt;2018&lt;/Year&gt;&lt;RecNum&gt;8&lt;/RecNum&gt;&lt;DisplayText&gt;[7]&lt;/DisplayText&gt;&lt;record&gt;&lt;rec-number&gt;8&lt;/rec-number&gt;&lt;foreign-keys&gt;&lt;key app="EN" db-id="vdtz2sd9qve9z2ert94xx2dzd9ardw9v295t" timestamp="1544023544"&gt;8&lt;/key&gt;&lt;/foreign-keys&gt;&lt;ref-type name="Journal Article"&gt;17&lt;/ref-type&gt;&lt;contributors&gt;&lt;authors&gt;&lt;author&gt;Wu, Chenchun&lt;/author&gt;&lt;author&gt;Yu, Shuran&lt;/author&gt;&lt;author&gt;Tan, Qianxia&lt;/author&gt;&lt;author&gt;Guo, Peng&lt;/author&gt;&lt;author&gt;Liu, Huining&lt;/author&gt;&lt;/authors&gt;&lt;/contributors&gt;&lt;titles&gt;&lt;title&gt;Role of AhR in regulating cancer stem cell–like characteristics in choriocarcinoma&lt;/title&gt;&lt;secondary-title&gt;Cell Cycle&lt;/secondary-title&gt;&lt;/titles&gt;&lt;periodical&gt;&lt;full-title&gt;Cell Cycle&lt;/full-title&gt;&lt;/periodical&gt;&lt;pages&gt;2309-2320&lt;/pages&gt;&lt;volume&gt;17&lt;/volume&gt;&lt;number&gt;18&lt;/number&gt;&lt;dates&gt;&lt;year&gt;2018&lt;/year&gt;&lt;pub-dates&gt;&lt;date&gt;2018/09/17&lt;/date&gt;&lt;/pub-dates&gt;&lt;/dates&gt;&lt;publisher&gt;Taylor &amp;amp; Francis&lt;/publisher&gt;&lt;isbn&gt;1538-4101&lt;/isbn&gt;&lt;urls&gt;&lt;related-urls&gt;&lt;url&gt;https://doi.org/10.1080/15384101.2018.1535219&lt;/url&gt;&lt;/related-urls&gt;&lt;/urls&gt;&lt;electronic-resource-num&gt;10.1080/15384101.2018.1535219&lt;/electronic-resource-num&gt;&lt;/record&gt;&lt;/Cite&gt;&lt;/EndNote&gt;</w:instrText>
      </w:r>
      <w:r w:rsidR="008961A3">
        <w:rPr>
          <w:rFonts w:eastAsia="Times New Roman" w:cs="Times New Roman"/>
          <w:lang w:val="en-US"/>
        </w:rPr>
        <w:fldChar w:fldCharType="separate"/>
      </w:r>
      <w:r w:rsidR="00634B59">
        <w:rPr>
          <w:rFonts w:eastAsia="Times New Roman" w:cs="Times New Roman"/>
          <w:noProof/>
          <w:lang w:val="en-US"/>
        </w:rPr>
        <w:t>[7]</w:t>
      </w:r>
      <w:r w:rsidR="008961A3">
        <w:rPr>
          <w:rFonts w:eastAsia="Times New Roman" w:cs="Times New Roman"/>
          <w:lang w:val="en-US"/>
        </w:rPr>
        <w:fldChar w:fldCharType="end"/>
      </w:r>
      <w:r w:rsidR="008961A3">
        <w:rPr>
          <w:rFonts w:eastAsia="Times New Roman" w:cs="Times New Roman"/>
          <w:lang w:val="en-US"/>
        </w:rPr>
        <w:t>.</w:t>
      </w:r>
      <w:r w:rsidRPr="00D92045">
        <w:rPr>
          <w:rFonts w:eastAsia="Times New Roman" w:cs="Times New Roman"/>
          <w:lang w:val="en-US"/>
        </w:rPr>
        <w:t xml:space="preserve"> </w:t>
      </w:r>
      <w:proofErr w:type="spellStart"/>
      <w:r w:rsidRPr="00D92045">
        <w:rPr>
          <w:rFonts w:eastAsia="Times New Roman" w:cs="Times New Roman"/>
          <w:lang w:val="en-US"/>
        </w:rPr>
        <w:t>AhR</w:t>
      </w:r>
      <w:proofErr w:type="spellEnd"/>
      <w:r w:rsidRPr="00D92045">
        <w:rPr>
          <w:rFonts w:eastAsia="Times New Roman" w:cs="Times New Roman"/>
          <w:lang w:val="en-US"/>
        </w:rPr>
        <w:t xml:space="preserve"> abundantly expressed in many different types of </w:t>
      </w:r>
      <w:r w:rsidRPr="00D92045">
        <w:rPr>
          <w:rFonts w:eastAsia="Times New Roman" w:cs="Times New Roman"/>
          <w:lang w:val="en-US"/>
        </w:rPr>
        <w:lastRenderedPageBreak/>
        <w:t>c</w:t>
      </w:r>
      <w:r w:rsidR="00892776">
        <w:rPr>
          <w:rFonts w:eastAsia="Times New Roman" w:cs="Times New Roman"/>
          <w:lang w:val="en-US"/>
        </w:rPr>
        <w:t xml:space="preserve">ancer. Thus, </w:t>
      </w:r>
      <w:proofErr w:type="spellStart"/>
      <w:r w:rsidR="00892776">
        <w:rPr>
          <w:rFonts w:eastAsia="Times New Roman" w:cs="Times New Roman"/>
          <w:lang w:val="en-US"/>
        </w:rPr>
        <w:t>AhR</w:t>
      </w:r>
      <w:proofErr w:type="spellEnd"/>
      <w:r w:rsidR="00892776">
        <w:rPr>
          <w:rFonts w:eastAsia="Times New Roman" w:cs="Times New Roman"/>
          <w:lang w:val="en-US"/>
        </w:rPr>
        <w:t xml:space="preserve"> pathway on </w:t>
      </w:r>
      <w:r w:rsidRPr="00D92045">
        <w:rPr>
          <w:rFonts w:eastAsia="Times New Roman" w:cs="Times New Roman"/>
          <w:lang w:val="en-US"/>
        </w:rPr>
        <w:t>one hand is a helper in the fight against PAHs, but on the other hand side the effect of its activation is a certain decline of treatment efficiency by the chemotherapeutic agent’s efflux.</w:t>
      </w:r>
    </w:p>
    <w:p w:rsidR="00B3182D" w:rsidRPr="006B7410" w:rsidRDefault="006B7410" w:rsidP="006B7410">
      <w:pPr>
        <w:spacing w:after="0" w:line="480" w:lineRule="auto"/>
        <w:ind w:firstLine="1440"/>
        <w:rPr>
          <w:rFonts w:eastAsia="Times New Roman" w:cs="Times New Roman"/>
          <w:szCs w:val="24"/>
          <w:lang w:val="en-US"/>
        </w:rPr>
      </w:pPr>
      <w:r w:rsidRPr="006B7410">
        <w:rPr>
          <w:color w:val="000000"/>
          <w:szCs w:val="24"/>
          <w:lang w:val="en-US"/>
        </w:rPr>
        <w:t>In recent years, the interest of human AHR research has shifted to the study of the physiological functions of AHR and immunity control</w:t>
      </w:r>
      <w:r w:rsidR="008961A3" w:rsidRPr="006B7410">
        <w:rPr>
          <w:rFonts w:eastAsia="Times New Roman" w:cs="Times New Roman"/>
          <w:szCs w:val="24"/>
          <w:lang w:val="en-US"/>
        </w:rPr>
        <w:t xml:space="preserve"> </w:t>
      </w:r>
      <w:r w:rsidR="009D325E" w:rsidRPr="006B7410">
        <w:rPr>
          <w:rFonts w:eastAsia="Times New Roman" w:cs="Times New Roman"/>
          <w:szCs w:val="24"/>
          <w:lang w:val="en-US"/>
        </w:rPr>
        <w:fldChar w:fldCharType="begin">
          <w:fldData xml:space="preserve">PEVuZE5vdGU+PENpdGU+PEF1dGhvcj5NYXJzaGFsbDwvQXV0aG9yPjxZZWFyPjIwMTA8L1llYXI+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</w:fldData>
        </w:fldChar>
      </w:r>
      <w:r w:rsidR="00634B59" w:rsidRPr="006B7410">
        <w:rPr>
          <w:rFonts w:eastAsia="Times New Roman" w:cs="Times New Roman"/>
          <w:szCs w:val="24"/>
          <w:lang w:val="en-US"/>
        </w:rPr>
        <w:instrText xml:space="preserve"> ADDIN EN.CITE </w:instrText>
      </w:r>
      <w:r w:rsidR="00634B59" w:rsidRPr="006B7410">
        <w:rPr>
          <w:rFonts w:eastAsia="Times New Roman" w:cs="Times New Roman"/>
          <w:szCs w:val="24"/>
          <w:lang w:val="en-US"/>
        </w:rPr>
        <w:fldChar w:fldCharType="begin">
          <w:fldData xml:space="preserve">PEVuZE5vdGU+PENpdGU+PEF1dGhvcj5NYXJzaGFsbDwvQXV0aG9yPjxZZWFyPjIwMTA8L1llYXI+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</w:fldData>
        </w:fldChar>
      </w:r>
      <w:r w:rsidR="00634B59" w:rsidRPr="006B7410">
        <w:rPr>
          <w:rFonts w:eastAsia="Times New Roman" w:cs="Times New Roman"/>
          <w:szCs w:val="24"/>
          <w:lang w:val="en-US"/>
        </w:rPr>
        <w:instrText xml:space="preserve"> ADDIN EN.CITE.DATA </w:instrText>
      </w:r>
      <w:r w:rsidR="00634B59" w:rsidRPr="006B7410">
        <w:rPr>
          <w:rFonts w:eastAsia="Times New Roman" w:cs="Times New Roman"/>
          <w:szCs w:val="24"/>
          <w:lang w:val="en-US"/>
        </w:rPr>
      </w:r>
      <w:r w:rsidR="00634B59" w:rsidRPr="006B7410">
        <w:rPr>
          <w:rFonts w:eastAsia="Times New Roman" w:cs="Times New Roman"/>
          <w:szCs w:val="24"/>
          <w:lang w:val="en-US"/>
        </w:rPr>
        <w:fldChar w:fldCharType="end"/>
      </w:r>
      <w:r w:rsidR="009D325E" w:rsidRPr="006B7410">
        <w:rPr>
          <w:rFonts w:eastAsia="Times New Roman" w:cs="Times New Roman"/>
          <w:szCs w:val="24"/>
          <w:lang w:val="en-US"/>
        </w:rPr>
      </w:r>
      <w:r w:rsidR="009D325E" w:rsidRPr="006B7410">
        <w:rPr>
          <w:rFonts w:eastAsia="Times New Roman" w:cs="Times New Roman"/>
          <w:szCs w:val="24"/>
          <w:lang w:val="en-US"/>
        </w:rPr>
        <w:fldChar w:fldCharType="separate"/>
      </w:r>
      <w:r w:rsidR="00634B59" w:rsidRPr="006B7410">
        <w:rPr>
          <w:rFonts w:eastAsia="Times New Roman" w:cs="Times New Roman"/>
          <w:noProof/>
          <w:szCs w:val="24"/>
          <w:lang w:val="en-US"/>
        </w:rPr>
        <w:t>[8-10]</w:t>
      </w:r>
      <w:r w:rsidR="009D325E" w:rsidRPr="006B7410">
        <w:rPr>
          <w:rFonts w:eastAsia="Times New Roman" w:cs="Times New Roman"/>
          <w:szCs w:val="24"/>
          <w:lang w:val="en-US"/>
        </w:rPr>
        <w:fldChar w:fldCharType="end"/>
      </w:r>
      <w:r w:rsidR="001B0049" w:rsidRPr="006B7410">
        <w:rPr>
          <w:rFonts w:eastAsia="Times New Roman" w:cs="Times New Roman"/>
          <w:szCs w:val="24"/>
          <w:lang w:val="en-US"/>
        </w:rPr>
        <w:t xml:space="preserve">. </w:t>
      </w:r>
      <w:r w:rsidRPr="006B7410">
        <w:rPr>
          <w:color w:val="000000"/>
          <w:szCs w:val="24"/>
          <w:lang w:val="en-US"/>
        </w:rPr>
        <w:t>Along with his involvement in chemical protection, researchers are most interested in his involvement in providing stem cell homeostasis, as well as in modulating immunity</w:t>
      </w:r>
      <w:r w:rsidRPr="006B7410">
        <w:rPr>
          <w:rFonts w:eastAsia="Times New Roman" w:cs="Times New Roman"/>
          <w:szCs w:val="24"/>
          <w:lang w:val="en-US"/>
        </w:rPr>
        <w:t xml:space="preserve"> </w:t>
      </w:r>
      <w:r w:rsidR="000B5CBC" w:rsidRPr="006B7410">
        <w:rPr>
          <w:rFonts w:eastAsia="Times New Roman" w:cs="Times New Roman"/>
          <w:szCs w:val="24"/>
          <w:lang w:val="en-US"/>
        </w:rPr>
        <w:fldChar w:fldCharType="begin"/>
      </w:r>
      <w:r w:rsidR="00634B59" w:rsidRPr="006B7410">
        <w:rPr>
          <w:rFonts w:eastAsia="Times New Roman" w:cs="Times New Roman"/>
          <w:szCs w:val="24"/>
          <w:lang w:val="en-US"/>
        </w:rPr>
        <w:instrText xml:space="preserve"> ADDIN EN.CITE &lt;EndNote&gt;&lt;Cite&gt;&lt;Author&gt;Bock Karl&lt;/Author&gt;&lt;Year&gt;2017&lt;/Year&gt;&lt;RecNum&gt;12&lt;/RecNum&gt;&lt;DisplayText&gt;[11]&lt;/DisplayText&gt;&lt;record&gt;&lt;rec-number&gt;12&lt;/rec-number&gt;&lt;foreign-keys&gt;&lt;key app="EN" db-id="vdtz2sd9qve9z2ert94xx2dzd9ardw9v295t" timestamp="1544024653"&gt;12&lt;/key&gt;&lt;/foreign-keys&gt;&lt;ref-type name="Generic"&gt;13&lt;/ref-type&gt;&lt;contributors&gt;&lt;authors&gt;&lt;author&gt;Bock Karl, Walter&lt;/author&gt;&lt;/authors&gt;&lt;/contributors&gt;&lt;titles&gt;&lt;title&gt;Human and rodent aryl hydrocarbon receptor (AHR): from mediator of dioxin toxicity to physiologic AHR functions and therapeutic options&lt;/title&gt;&lt;secondary-title&gt;Biological Chemistry&lt;/secondary-title&gt;&lt;alt-title&gt;bchm&lt;/alt-title&gt;&lt;/titles&gt;&lt;pages&gt;455&lt;/pages&gt;&lt;volume&gt;398&lt;/volume&gt;&lt;number&gt;4&lt;/number&gt;&lt;dates&gt;&lt;year&gt;2017&lt;/year&gt;&lt;/dates&gt;&lt;isbn&gt;14316730&lt;/isbn&gt;&lt;urls&gt;&lt;related-urls&gt;&lt;url&gt;https://www.degruyter.com/view/j/bchm.2017.398.issue-4/hsz-2016-0303/hsz-2016-0303.xml&lt;/url&gt;&lt;/related-urls&gt;&lt;/urls&gt;&lt;electronic-resource-num&gt;10.1515/hsz-2016-0303&lt;/electronic-resource-num&gt;&lt;access-date&gt;2018-12-05t16:43:38.934+01:00&lt;/access-date&gt;&lt;/record&gt;&lt;/Cite&gt;&lt;/EndNote&gt;</w:instrText>
      </w:r>
      <w:r w:rsidR="000B5CBC" w:rsidRPr="006B7410">
        <w:rPr>
          <w:rFonts w:eastAsia="Times New Roman" w:cs="Times New Roman"/>
          <w:szCs w:val="24"/>
          <w:lang w:val="en-US"/>
        </w:rPr>
        <w:fldChar w:fldCharType="separate"/>
      </w:r>
      <w:r w:rsidR="00634B59" w:rsidRPr="006B7410">
        <w:rPr>
          <w:rFonts w:eastAsia="Times New Roman" w:cs="Times New Roman"/>
          <w:noProof/>
          <w:szCs w:val="24"/>
          <w:lang w:val="en-US"/>
        </w:rPr>
        <w:t>[11]</w:t>
      </w:r>
      <w:r w:rsidR="000B5CBC" w:rsidRPr="006B7410">
        <w:rPr>
          <w:rFonts w:eastAsia="Times New Roman" w:cs="Times New Roman"/>
          <w:szCs w:val="24"/>
          <w:lang w:val="en-US"/>
        </w:rPr>
        <w:fldChar w:fldCharType="end"/>
      </w:r>
      <w:r w:rsidRPr="006B7410">
        <w:rPr>
          <w:rFonts w:eastAsia="Times New Roman" w:cs="Times New Roman"/>
          <w:szCs w:val="24"/>
          <w:lang w:val="en-US"/>
        </w:rPr>
        <w:t>.</w:t>
      </w:r>
    </w:p>
    <w:p w:rsidR="006B7410" w:rsidRDefault="006B7410" w:rsidP="002315F5">
      <w:pPr>
        <w:spacing w:after="0" w:line="480" w:lineRule="auto"/>
        <w:ind w:firstLine="1440"/>
        <w:rPr>
          <w:rFonts w:eastAsia="Times New Roman" w:cs="Times New Roman"/>
          <w:lang w:val="en-US"/>
        </w:rPr>
      </w:pPr>
      <w:r w:rsidRPr="006B7410">
        <w:rPr>
          <w:color w:val="000000"/>
          <w:szCs w:val="24"/>
          <w:lang w:val="en-US"/>
        </w:rPr>
        <w:t xml:space="preserve">The identification of tumorigenic cancer stem cells (CSCs) in colorectal cancer and the mechanism contributing to the formation of their qualities and the maintenance of homeostasis requires additional study and remains unidentified. Recently, the potential involvement of </w:t>
      </w:r>
      <w:proofErr w:type="spellStart"/>
      <w:r w:rsidRPr="006B7410">
        <w:rPr>
          <w:color w:val="000000"/>
          <w:szCs w:val="24"/>
          <w:lang w:val="en-US"/>
        </w:rPr>
        <w:t>AhR</w:t>
      </w:r>
      <w:proofErr w:type="spellEnd"/>
      <w:r w:rsidRPr="006B7410">
        <w:rPr>
          <w:color w:val="000000"/>
          <w:szCs w:val="24"/>
          <w:lang w:val="en-US"/>
        </w:rPr>
        <w:t xml:space="preserve"> in ensuring that </w:t>
      </w:r>
      <w:proofErr w:type="spellStart"/>
      <w:r w:rsidRPr="006B7410">
        <w:rPr>
          <w:color w:val="000000"/>
          <w:szCs w:val="24"/>
          <w:lang w:val="en-US"/>
        </w:rPr>
        <w:t>AhR</w:t>
      </w:r>
      <w:proofErr w:type="spellEnd"/>
      <w:r w:rsidRPr="006B7410">
        <w:rPr>
          <w:color w:val="000000"/>
          <w:szCs w:val="24"/>
          <w:lang w:val="en-US"/>
        </w:rPr>
        <w:t xml:space="preserve"> activation with TCDD has significantly increased the effectiveness of spheroid formation, resistance to chemotherapy and the ability to form tumor xenografts of choriocarcinoma cells has been reported.</w:t>
      </w:r>
      <w:r w:rsidRPr="006B7410">
        <w:rPr>
          <w:rFonts w:eastAsia="Times New Roman" w:cs="Times New Roman"/>
          <w:szCs w:val="24"/>
          <w:lang w:val="en-US"/>
        </w:rPr>
        <w:t xml:space="preserve"> </w:t>
      </w:r>
      <w:r w:rsidR="001B0049" w:rsidRPr="00D92045">
        <w:rPr>
          <w:rFonts w:eastAsia="Times New Roman" w:cs="Times New Roman"/>
          <w:lang w:val="en-US"/>
        </w:rPr>
        <w:t xml:space="preserve">Expression of ABCG2 is also related to tumorigenic CSC in several cancers. </w:t>
      </w:r>
      <w:r w:rsidR="002315F5">
        <w:rPr>
          <w:rFonts w:eastAsia="Times New Roman" w:cs="Times New Roman"/>
          <w:lang w:val="en-US"/>
        </w:rPr>
        <w:t>The p</w:t>
      </w:r>
      <w:r w:rsidR="001B0049" w:rsidRPr="00D92045">
        <w:rPr>
          <w:rFonts w:eastAsia="Times New Roman" w:cs="Times New Roman"/>
          <w:lang w:val="en-US"/>
        </w:rPr>
        <w:t xml:space="preserve">ossible role of </w:t>
      </w:r>
      <w:proofErr w:type="spellStart"/>
      <w:r w:rsidR="001B0049" w:rsidRPr="00D92045">
        <w:rPr>
          <w:rFonts w:eastAsia="Times New Roman" w:cs="Times New Roman"/>
          <w:lang w:val="en-US"/>
        </w:rPr>
        <w:t>AhR</w:t>
      </w:r>
      <w:proofErr w:type="spellEnd"/>
      <w:r w:rsidR="001B0049" w:rsidRPr="00D92045">
        <w:rPr>
          <w:rFonts w:eastAsia="Times New Roman" w:cs="Times New Roman"/>
          <w:lang w:val="en-US"/>
        </w:rPr>
        <w:t xml:space="preserve"> in CSC qualities maintenance is </w:t>
      </w:r>
      <w:r w:rsidR="002315F5">
        <w:rPr>
          <w:rFonts w:eastAsia="Times New Roman" w:cs="Times New Roman"/>
          <w:lang w:val="en-US"/>
        </w:rPr>
        <w:t>highly</w:t>
      </w:r>
      <w:r w:rsidR="001B0049" w:rsidRPr="00D92045">
        <w:rPr>
          <w:rFonts w:eastAsia="Times New Roman" w:cs="Times New Roman"/>
          <w:lang w:val="en-US"/>
        </w:rPr>
        <w:t xml:space="preserve"> interesting to the application of </w:t>
      </w:r>
      <w:proofErr w:type="spellStart"/>
      <w:r w:rsidR="001B0049" w:rsidRPr="00D92045">
        <w:rPr>
          <w:rFonts w:eastAsia="Times New Roman" w:cs="Times New Roman"/>
          <w:lang w:val="en-US"/>
        </w:rPr>
        <w:t>AhR</w:t>
      </w:r>
      <w:proofErr w:type="spellEnd"/>
      <w:r w:rsidR="001B0049" w:rsidRPr="00D92045">
        <w:rPr>
          <w:rFonts w:eastAsia="Times New Roman" w:cs="Times New Roman"/>
          <w:lang w:val="en-US"/>
        </w:rPr>
        <w:t xml:space="preserve"> as </w:t>
      </w:r>
      <w:r w:rsidR="002315F5">
        <w:rPr>
          <w:rFonts w:eastAsia="Times New Roman" w:cs="Times New Roman"/>
          <w:lang w:val="en-US"/>
        </w:rPr>
        <w:t xml:space="preserve">a </w:t>
      </w:r>
      <w:r w:rsidR="001B0049" w:rsidRPr="00D92045">
        <w:rPr>
          <w:rFonts w:eastAsia="Times New Roman" w:cs="Times New Roman"/>
          <w:lang w:val="en-US"/>
        </w:rPr>
        <w:t xml:space="preserve">marker of CSC and can be used for creating a target drug. </w:t>
      </w:r>
    </w:p>
    <w:p w:rsidR="00003347" w:rsidRPr="006B7410" w:rsidRDefault="006B7410" w:rsidP="00A362E2">
      <w:pPr>
        <w:spacing w:after="0" w:line="480" w:lineRule="auto"/>
        <w:ind w:firstLine="1440"/>
        <w:rPr>
          <w:rFonts w:eastAsia="Times New Roman" w:cs="Times New Roman"/>
          <w:szCs w:val="24"/>
          <w:lang w:val="en-US"/>
        </w:rPr>
      </w:pPr>
      <w:r w:rsidRPr="006B7410">
        <w:rPr>
          <w:color w:val="000000"/>
          <w:szCs w:val="24"/>
          <w:lang w:val="en-US"/>
        </w:rPr>
        <w:t xml:space="preserve">Based on the studies </w:t>
      </w:r>
      <w:r w:rsidR="00A362E2">
        <w:rPr>
          <w:color w:val="000000"/>
          <w:szCs w:val="24"/>
          <w:lang w:val="en-US"/>
        </w:rPr>
        <w:t>in</w:t>
      </w:r>
      <w:r w:rsidRPr="006B7410">
        <w:rPr>
          <w:color w:val="000000"/>
          <w:szCs w:val="24"/>
          <w:lang w:val="en-US"/>
        </w:rPr>
        <w:t xml:space="preserve"> recent decades, researchers have come to understand the causal role of FCs in </w:t>
      </w:r>
      <w:r w:rsidR="00A362E2">
        <w:rPr>
          <w:color w:val="000000"/>
          <w:szCs w:val="24"/>
          <w:lang w:val="en-US"/>
        </w:rPr>
        <w:t>several</w:t>
      </w:r>
      <w:r w:rsidRPr="006B7410">
        <w:rPr>
          <w:color w:val="000000"/>
          <w:szCs w:val="24"/>
          <w:lang w:val="en-US"/>
        </w:rPr>
        <w:t xml:space="preserve"> human diseases. The role of </w:t>
      </w:r>
      <w:proofErr w:type="spellStart"/>
      <w:r w:rsidRPr="006B7410">
        <w:rPr>
          <w:color w:val="000000"/>
          <w:szCs w:val="24"/>
          <w:lang w:val="en-US"/>
        </w:rPr>
        <w:t>AhR</w:t>
      </w:r>
      <w:proofErr w:type="spellEnd"/>
      <w:r w:rsidRPr="006B7410">
        <w:rPr>
          <w:color w:val="000000"/>
          <w:szCs w:val="24"/>
          <w:lang w:val="en-US"/>
        </w:rPr>
        <w:t xml:space="preserve"> as a diagnostic marker and a possible therapeutic target in the treatment of these pathologies is suggested</w:t>
      </w:r>
      <w:r w:rsidR="00871D9D" w:rsidRPr="006B7410">
        <w:rPr>
          <w:rFonts w:eastAsia="Times New Roman" w:cs="Times New Roman"/>
          <w:szCs w:val="24"/>
          <w:lang w:val="en-US"/>
        </w:rPr>
        <w:t xml:space="preserve"> </w:t>
      </w:r>
      <w:r w:rsidR="00871D9D" w:rsidRPr="006B7410">
        <w:rPr>
          <w:rFonts w:eastAsia="Times New Roman" w:cs="Times New Roman"/>
          <w:szCs w:val="24"/>
          <w:lang w:val="en-US"/>
        </w:rPr>
        <w:fldChar w:fldCharType="begin"/>
      </w:r>
      <w:r w:rsidR="00634B59" w:rsidRPr="006B7410">
        <w:rPr>
          <w:rFonts w:eastAsia="Times New Roman" w:cs="Times New Roman"/>
          <w:szCs w:val="24"/>
          <w:lang w:val="en-US"/>
        </w:rPr>
        <w:instrText xml:space="preserve"> ADDIN EN.CITE &lt;EndNote&gt;&lt;Cite&gt;&lt;Author&gt;Kolluri S.K.&lt;/Author&gt;&lt;Year&gt;2017&lt;/Year&gt;&lt;RecNum&gt;13&lt;/RecNum&gt;&lt;DisplayText&gt;[12]&lt;/DisplayText&gt;&lt;record&gt;&lt;rec-number&gt;13&lt;/rec-number&gt;&lt;foreign-keys&gt;&lt;key app="EN" db-id="vdtz2sd9qve9z2ert94xx2dzd9ardw9v295t" timestamp="1544025731"&gt;13&lt;/key&gt;&lt;/foreign-keys&gt;&lt;ref-type name="Journal Article"&gt;17&lt;/ref-type&gt;&lt;contributors&gt;&lt;authors&gt;&lt;author&gt;Kolluri S.K., Jin UH., Safe, S.&lt;/author&gt;&lt;/authors&gt;&lt;/contributors&gt;&lt;titles&gt;&lt;title&gt;Role of the aryl hydrocarbon receptor in carcinogenesis and potential as an anti-cancer drug target&lt;/title&gt;&lt;secondary-title&gt;Archives of Toxicology&lt;/secondary-title&gt;&lt;/titles&gt;&lt;periodical&gt;&lt;full-title&gt;Archives of Toxicology&lt;/full-title&gt;&lt;/periodical&gt;&lt;pages&gt;17&lt;/pages&gt;&lt;volume&gt;91&lt;/volume&gt;&lt;number&gt;7&lt;/number&gt;&lt;edition&gt;2017 May&lt;/edition&gt;&lt;section&gt;2497&lt;/section&gt;&lt;dates&gt;&lt;year&gt;2017&lt;/year&gt;&lt;pub-dates&gt;&lt;date&gt;15&lt;/date&gt;&lt;/pub-dates&gt;&lt;/dates&gt;&lt;isbn&gt;1432-0738&lt;/isbn&gt;&lt;work-type&gt;Review Article&lt;/work-type&gt;&lt;urls&gt;&lt;/urls&gt;&lt;electronic-resource-num&gt;4-017-1981-2&lt;/electronic-resource-num&gt;&lt;/record&gt;&lt;/Cite&gt;&lt;/EndNote&gt;</w:instrText>
      </w:r>
      <w:r w:rsidR="00871D9D" w:rsidRPr="006B7410">
        <w:rPr>
          <w:rFonts w:eastAsia="Times New Roman" w:cs="Times New Roman"/>
          <w:szCs w:val="24"/>
          <w:lang w:val="en-US"/>
        </w:rPr>
        <w:fldChar w:fldCharType="separate"/>
      </w:r>
      <w:r w:rsidR="00634B59" w:rsidRPr="006B7410">
        <w:rPr>
          <w:rFonts w:eastAsia="Times New Roman" w:cs="Times New Roman"/>
          <w:noProof/>
          <w:szCs w:val="24"/>
          <w:lang w:val="en-US"/>
        </w:rPr>
        <w:t>[12]</w:t>
      </w:r>
      <w:r w:rsidR="00871D9D" w:rsidRPr="006B7410">
        <w:rPr>
          <w:rFonts w:eastAsia="Times New Roman" w:cs="Times New Roman"/>
          <w:szCs w:val="24"/>
          <w:lang w:val="en-US"/>
        </w:rPr>
        <w:fldChar w:fldCharType="end"/>
      </w:r>
      <w:r w:rsidR="001B0049" w:rsidRPr="006B7410">
        <w:rPr>
          <w:rFonts w:eastAsia="Times New Roman" w:cs="Times New Roman"/>
          <w:szCs w:val="24"/>
          <w:lang w:val="en-US"/>
        </w:rPr>
        <w:t>.</w:t>
      </w:r>
    </w:p>
    <w:p w:rsidR="00003347" w:rsidRPr="00D92045" w:rsidRDefault="001B0049" w:rsidP="00BF7A46">
      <w:pPr>
        <w:spacing w:line="480" w:lineRule="auto"/>
        <w:ind w:firstLine="1440"/>
        <w:rPr>
          <w:rFonts w:eastAsia="Times New Roman" w:cs="Times New Roman"/>
          <w:lang w:val="en-US"/>
        </w:rPr>
      </w:pPr>
      <w:r w:rsidRPr="00D92045">
        <w:rPr>
          <w:rFonts w:eastAsia="Times New Roman" w:cs="Times New Roman"/>
          <w:lang w:val="en-US"/>
        </w:rPr>
        <w:t xml:space="preserve">There are reporter constructions that allow to estimate the activity of the main signaling pathways under the control of the responsive elements to various nuclear receptors by the level of the luciferase expression. Although technically not a member of the Nuclear Receptor superfamily, the </w:t>
      </w:r>
      <w:proofErr w:type="spellStart"/>
      <w:r w:rsidRPr="00D92045">
        <w:rPr>
          <w:rFonts w:eastAsia="Times New Roman" w:cs="Times New Roman"/>
          <w:lang w:val="en-US"/>
        </w:rPr>
        <w:t>AhR</w:t>
      </w:r>
      <w:proofErr w:type="spellEnd"/>
      <w:r w:rsidRPr="00D92045">
        <w:rPr>
          <w:rFonts w:eastAsia="Times New Roman" w:cs="Times New Roman"/>
          <w:lang w:val="en-US"/>
        </w:rPr>
        <w:t xml:space="preserve"> shares many of the same attributes. To study </w:t>
      </w:r>
      <w:r w:rsidR="00A362E2">
        <w:rPr>
          <w:rFonts w:eastAsia="Times New Roman" w:cs="Times New Roman"/>
          <w:lang w:val="en-US"/>
        </w:rPr>
        <w:t xml:space="preserve">the </w:t>
      </w:r>
      <w:r w:rsidRPr="00D92045">
        <w:rPr>
          <w:rFonts w:eastAsia="Times New Roman" w:cs="Times New Roman"/>
          <w:lang w:val="en-US"/>
        </w:rPr>
        <w:t xml:space="preserve">changes in </w:t>
      </w:r>
      <w:proofErr w:type="spellStart"/>
      <w:r w:rsidRPr="00D92045">
        <w:rPr>
          <w:rFonts w:eastAsia="Times New Roman" w:cs="Times New Roman"/>
          <w:lang w:val="en-US"/>
        </w:rPr>
        <w:t>AhR</w:t>
      </w:r>
      <w:proofErr w:type="spellEnd"/>
      <w:r w:rsidRPr="00D92045">
        <w:rPr>
          <w:rFonts w:eastAsia="Times New Roman" w:cs="Times New Roman"/>
          <w:lang w:val="en-US"/>
        </w:rPr>
        <w:t xml:space="preserve"> activity we</w:t>
      </w:r>
      <w:r w:rsidR="00A362E2">
        <w:rPr>
          <w:rFonts w:eastAsia="Times New Roman" w:cs="Times New Roman"/>
          <w:lang w:val="en-US"/>
        </w:rPr>
        <w:t xml:space="preserve"> have</w:t>
      </w:r>
      <w:r w:rsidRPr="00D92045">
        <w:rPr>
          <w:rFonts w:eastAsia="Times New Roman" w:cs="Times New Roman"/>
          <w:lang w:val="en-US"/>
        </w:rPr>
        <w:t xml:space="preserve"> decide</w:t>
      </w:r>
      <w:r w:rsidR="00A362E2">
        <w:rPr>
          <w:rFonts w:eastAsia="Times New Roman" w:cs="Times New Roman"/>
          <w:lang w:val="en-US"/>
        </w:rPr>
        <w:t>d</w:t>
      </w:r>
      <w:r w:rsidRPr="00D92045">
        <w:rPr>
          <w:rFonts w:eastAsia="Times New Roman" w:cs="Times New Roman"/>
          <w:lang w:val="en-US"/>
        </w:rPr>
        <w:t xml:space="preserve"> to use XRE luciferase reporter. Our reporter construct is similar to the plasmid from the well-known chemically activated luciferase expression (CALUX) system</w:t>
      </w:r>
      <w:r w:rsidR="00225671">
        <w:rPr>
          <w:rFonts w:eastAsia="Times New Roman" w:cs="Times New Roman"/>
          <w:lang w:val="en-US"/>
        </w:rPr>
        <w:t xml:space="preserve"> </w:t>
      </w:r>
      <w:r w:rsidR="00225671">
        <w:rPr>
          <w:rFonts w:eastAsia="Times New Roman" w:cs="Times New Roman"/>
          <w:lang w:val="en-US"/>
        </w:rPr>
        <w:fldChar w:fldCharType="begin"/>
      </w:r>
      <w:r w:rsidR="00634B59">
        <w:rPr>
          <w:rFonts w:eastAsia="Times New Roman" w:cs="Times New Roman"/>
          <w:lang w:val="en-US"/>
        </w:rPr>
        <w:instrText xml:space="preserve"> ADDIN EN.CITE &lt;EndNote&gt;&lt;Cite&gt;&lt;Author&gt;He&lt;/Author&gt;&lt;Year&gt;2011&lt;/Year&gt;&lt;RecNum&gt;14&lt;/RecNum&gt;&lt;DisplayText&gt;[13]&lt;/DisplayText&gt;&lt;record&gt;&lt;rec-number&gt;14&lt;/rec-number&gt;&lt;foreign-keys&gt;&lt;key app="EN" db-id="vdtz2sd9qve9z2ert94xx2dzd9ardw9v295t" timestamp="1544027324"&gt;14&lt;/key&gt;&lt;/foreign-keys&gt;&lt;ref-type name="Journal Article"&gt;17&lt;/ref-type&gt;&lt;contributors&gt;&lt;authors&gt;&lt;author&gt;He, Guochun&lt;/author&gt;&lt;author&gt;Tsutsumi, Tomoaki&lt;/author&gt;&lt;author&gt;Zhao, Bin&lt;/author&gt;&lt;author&gt;Baston, David S.&lt;/author&gt;&lt;author&gt;Zhao, Jing&lt;/author&gt;&lt;author&gt;Heath-Pagliuso, Sharon&lt;/author&gt;&lt;author&gt;Denison, Michael S.&lt;/author&gt;&lt;/authors&gt;&lt;/contributors&gt;&lt;titles&gt;&lt;title&gt;Third-Generation Ah Receptor–Responsive Luciferase Reporter Plasmids: Amplification of Dioxin-Responsive Elements Dramatically Increases CALUX Bioassay Sensitivity and Responsiveness&lt;/title&gt;&lt;secondary-title&gt;Toxicological Sciences&lt;/secondary-title&gt;&lt;/titles&gt;&lt;periodical&gt;&lt;full-title&gt;Toxicological Sciences&lt;/full-title&gt;&lt;/periodical&gt;&lt;pages&gt;511-522&lt;/pages&gt;&lt;volume&gt;123&lt;/volume&gt;&lt;number&gt;2&lt;/number&gt;&lt;dates&gt;&lt;year&gt;2011&lt;/year&gt;&lt;/dates&gt;&lt;isbn&gt;1096-6080&lt;/isbn&gt;&lt;urls&gt;&lt;related-urls&gt;&lt;url&gt;http://dx.doi.org/10.1093/toxsci/kfr189&lt;/url&gt;&lt;/related-urls&gt;&lt;/urls&gt;&lt;electronic-resource-num&gt;10.1093/toxsci/kfr189&lt;/electronic-resource-num&gt;&lt;/record&gt;&lt;/Cite&gt;&lt;/EndNote&gt;</w:instrText>
      </w:r>
      <w:r w:rsidR="00225671">
        <w:rPr>
          <w:rFonts w:eastAsia="Times New Roman" w:cs="Times New Roman"/>
          <w:lang w:val="en-US"/>
        </w:rPr>
        <w:fldChar w:fldCharType="separate"/>
      </w:r>
      <w:r w:rsidR="00634B59">
        <w:rPr>
          <w:rFonts w:eastAsia="Times New Roman" w:cs="Times New Roman"/>
          <w:noProof/>
          <w:lang w:val="en-US"/>
        </w:rPr>
        <w:t>[13]</w:t>
      </w:r>
      <w:r w:rsidR="00225671">
        <w:rPr>
          <w:rFonts w:eastAsia="Times New Roman" w:cs="Times New Roman"/>
          <w:lang w:val="en-US"/>
        </w:rPr>
        <w:fldChar w:fldCharType="end"/>
      </w:r>
      <w:r w:rsidRPr="00D92045">
        <w:rPr>
          <w:rFonts w:eastAsia="Times New Roman" w:cs="Times New Roman"/>
          <w:lang w:val="en-US"/>
        </w:rPr>
        <w:t xml:space="preserve"> that has been used for the rapid and inexpensive detection and relative quantitation of dioxin-like </w:t>
      </w:r>
      <w:r w:rsidRPr="00D92045">
        <w:rPr>
          <w:rFonts w:eastAsia="Times New Roman" w:cs="Times New Roman"/>
          <w:lang w:val="en-US"/>
        </w:rPr>
        <w:lastRenderedPageBreak/>
        <w:t>chemicals in a wide variety of sample matrices.</w:t>
      </w:r>
      <w:r w:rsidR="00065CA8" w:rsidRPr="00065CA8">
        <w:rPr>
          <w:rFonts w:ascii="Arial" w:hAnsi="Arial" w:cs="Arial"/>
          <w:color w:val="000000"/>
          <w:sz w:val="20"/>
          <w:szCs w:val="20"/>
          <w:shd w:val="clear" w:color="auto" w:fill="FFFFFF"/>
          <w:lang w:val="en-US"/>
        </w:rPr>
        <w:t xml:space="preserve"> </w:t>
      </w:r>
      <w:r w:rsidR="00065CA8" w:rsidRPr="00065CA8">
        <w:rPr>
          <w:rFonts w:cs="Times New Roman"/>
          <w:color w:val="000000"/>
          <w:szCs w:val="24"/>
          <w:shd w:val="clear" w:color="auto" w:fill="FFFFFF"/>
          <w:lang w:val="en-US"/>
        </w:rPr>
        <w:t>Although the Caco-2 adenocarcinoma cell line is traditionally used as a model to study the intestinal epithelium</w:t>
      </w:r>
      <w:r w:rsidRPr="00065CA8">
        <w:rPr>
          <w:rFonts w:eastAsia="Times New Roman" w:cs="Times New Roman"/>
          <w:szCs w:val="24"/>
          <w:lang w:val="en-US"/>
        </w:rPr>
        <w:t>, we</w:t>
      </w:r>
      <w:r w:rsidRPr="00D92045">
        <w:rPr>
          <w:rFonts w:eastAsia="Times New Roman" w:cs="Times New Roman"/>
          <w:lang w:val="en-US"/>
        </w:rPr>
        <w:t xml:space="preserve"> have decided</w:t>
      </w:r>
      <w:r w:rsidR="00ED0F64">
        <w:rPr>
          <w:rFonts w:eastAsia="Times New Roman" w:cs="Times New Roman"/>
          <w:lang w:val="en-US"/>
        </w:rPr>
        <w:t xml:space="preserve"> to use HEK293 cells to make a </w:t>
      </w:r>
      <w:r w:rsidRPr="00D92045">
        <w:rPr>
          <w:rFonts w:eastAsia="Times New Roman" w:cs="Times New Roman"/>
          <w:lang w:val="en-US"/>
        </w:rPr>
        <w:t xml:space="preserve">xenobiotic responsive cell line. The goal of our study was to create a reporter cell line, which will make it possible to estimate xenobiotic concentration in a serum of colorectal cancer patients and in tumor tissue. HEK293 cell line was used for transfection with reporter construct, which contained the luciferase gene under control of a 6 times repeated XRE and minimal promotor. The level of Luc expression, measured in the relative units, reflects the concentration of PAHs in culture media of reporter line cells. To calibrate </w:t>
      </w:r>
      <w:r w:rsidR="00692430">
        <w:rPr>
          <w:rFonts w:eastAsia="Times New Roman" w:cs="Times New Roman"/>
          <w:lang w:val="en-US"/>
        </w:rPr>
        <w:t>the reporter</w:t>
      </w:r>
      <w:r w:rsidRPr="00D92045">
        <w:rPr>
          <w:rFonts w:eastAsia="Times New Roman" w:cs="Times New Roman"/>
          <w:lang w:val="en-US"/>
        </w:rPr>
        <w:t xml:space="preserve"> cell line we had used FICZ as a potent high affinity ligand of the </w:t>
      </w:r>
      <w:proofErr w:type="spellStart"/>
      <w:r w:rsidRPr="00D92045">
        <w:rPr>
          <w:rFonts w:eastAsia="Times New Roman" w:cs="Times New Roman"/>
          <w:lang w:val="en-US"/>
        </w:rPr>
        <w:t>AhR</w:t>
      </w:r>
      <w:proofErr w:type="spellEnd"/>
      <w:r w:rsidRPr="00D92045">
        <w:rPr>
          <w:rFonts w:eastAsia="Times New Roman" w:cs="Times New Roman"/>
          <w:lang w:val="en-US"/>
        </w:rPr>
        <w:t>.</w:t>
      </w:r>
    </w:p>
    <w:p w:rsidR="00D92045" w:rsidRDefault="001B0049" w:rsidP="00024AF5">
      <w:pPr>
        <w:pStyle w:val="Heading2"/>
        <w:numPr>
          <w:ilvl w:val="0"/>
          <w:numId w:val="2"/>
        </w:numPr>
        <w:spacing w:line="480" w:lineRule="auto"/>
        <w:ind w:left="0" w:firstLine="1440"/>
      </w:pPr>
      <w:r w:rsidRPr="00D92045">
        <w:t>Materials and methods</w:t>
      </w:r>
    </w:p>
    <w:p w:rsidR="00003347" w:rsidRPr="00D92045" w:rsidRDefault="001B0049" w:rsidP="00434374">
      <w:pPr>
        <w:pStyle w:val="Heading3"/>
        <w:numPr>
          <w:ilvl w:val="1"/>
          <w:numId w:val="2"/>
        </w:numPr>
        <w:spacing w:before="0" w:line="480" w:lineRule="auto"/>
        <w:ind w:left="0" w:firstLine="1440"/>
      </w:pPr>
      <w:r w:rsidRPr="00D92045">
        <w:rPr>
          <w:rFonts w:eastAsia="Times New Roman"/>
          <w:shd w:val="clear" w:color="auto" w:fill="FFFFFF"/>
          <w:lang w:val="en-US"/>
        </w:rPr>
        <w:t>Cell culture</w:t>
      </w:r>
    </w:p>
    <w:p w:rsidR="00003347" w:rsidRPr="00D92045" w:rsidRDefault="001B0049" w:rsidP="00BF7A46">
      <w:pPr>
        <w:spacing w:before="100" w:after="100" w:line="480" w:lineRule="auto"/>
        <w:ind w:firstLine="1440"/>
        <w:rPr>
          <w:rFonts w:eastAsia="Times New Roman" w:cs="Times New Roman"/>
          <w:lang w:val="en-US"/>
        </w:rPr>
      </w:pPr>
      <w:r w:rsidRPr="00D92045">
        <w:rPr>
          <w:rFonts w:eastAsia="Times New Roman" w:cs="Times New Roman"/>
          <w:lang w:val="en-US"/>
        </w:rPr>
        <w:t xml:space="preserve">Experiments were done with HEK293T cell line and reporter cell line </w:t>
      </w:r>
      <w:r>
        <w:rPr>
          <w:rFonts w:eastAsia="Times New Roman" w:cs="Times New Roman"/>
          <w:shd w:val="clear" w:color="auto" w:fill="FFFFFF"/>
        </w:rPr>
        <w:t>НЕК</w:t>
      </w:r>
      <w:r w:rsidRPr="00D92045">
        <w:rPr>
          <w:rFonts w:eastAsia="Times New Roman" w:cs="Times New Roman"/>
          <w:shd w:val="clear" w:color="auto" w:fill="FFFFFF"/>
          <w:lang w:val="en-US"/>
        </w:rPr>
        <w:t>293</w:t>
      </w:r>
      <w:r>
        <w:rPr>
          <w:rFonts w:eastAsia="Times New Roman" w:cs="Times New Roman"/>
          <w:shd w:val="clear" w:color="auto" w:fill="FFFFFF"/>
        </w:rPr>
        <w:t>Т</w:t>
      </w:r>
      <w:r w:rsidRPr="00D92045">
        <w:rPr>
          <w:rFonts w:eastAsia="Times New Roman" w:cs="Times New Roman"/>
          <w:shd w:val="clear" w:color="auto" w:fill="FFFFFF"/>
          <w:lang w:val="en-US"/>
        </w:rPr>
        <w:t>-</w:t>
      </w:r>
      <w:proofErr w:type="spellStart"/>
      <w:r w:rsidRPr="00D92045">
        <w:rPr>
          <w:rFonts w:eastAsia="Times New Roman" w:cs="Times New Roman"/>
          <w:shd w:val="clear" w:color="auto" w:fill="FFFFFF"/>
          <w:lang w:val="en-US"/>
        </w:rPr>
        <w:t>AhR-luc</w:t>
      </w:r>
      <w:proofErr w:type="spellEnd"/>
      <w:r w:rsidRPr="00D92045">
        <w:rPr>
          <w:rFonts w:eastAsia="Times New Roman" w:cs="Times New Roman"/>
          <w:lang w:val="en-US"/>
        </w:rPr>
        <w:t>. The cells were maintained in DMEM medium (</w:t>
      </w:r>
      <w:proofErr w:type="spellStart"/>
      <w:r w:rsidRPr="00D92045">
        <w:rPr>
          <w:rFonts w:eastAsia="Times New Roman" w:cs="Times New Roman"/>
          <w:lang w:val="en-US"/>
        </w:rPr>
        <w:t>Biolot</w:t>
      </w:r>
      <w:proofErr w:type="spellEnd"/>
      <w:r w:rsidRPr="00D92045">
        <w:rPr>
          <w:rFonts w:eastAsia="Times New Roman" w:cs="Times New Roman"/>
          <w:lang w:val="en-US"/>
        </w:rPr>
        <w:t>) with 10% bovine embryonic serum (Gibco), penicillin and streptomycin (</w:t>
      </w:r>
      <w:proofErr w:type="spellStart"/>
      <w:r w:rsidRPr="00D92045">
        <w:rPr>
          <w:rFonts w:eastAsia="Times New Roman" w:cs="Times New Roman"/>
          <w:lang w:val="en-US"/>
        </w:rPr>
        <w:t>Biolot</w:t>
      </w:r>
      <w:proofErr w:type="spellEnd"/>
      <w:r w:rsidRPr="00D92045">
        <w:rPr>
          <w:rFonts w:eastAsia="Times New Roman" w:cs="Times New Roman"/>
          <w:lang w:val="en-US"/>
        </w:rPr>
        <w:t xml:space="preserve">). The cells that have reached the monolayer were </w:t>
      </w:r>
      <w:proofErr w:type="spellStart"/>
      <w:r w:rsidRPr="00D92045">
        <w:rPr>
          <w:rFonts w:eastAsia="Times New Roman" w:cs="Times New Roman"/>
          <w:lang w:val="en-US"/>
        </w:rPr>
        <w:t>subcultured</w:t>
      </w:r>
      <w:proofErr w:type="spellEnd"/>
      <w:r w:rsidRPr="00D92045">
        <w:rPr>
          <w:rFonts w:eastAsia="Times New Roman" w:cs="Times New Roman"/>
          <w:lang w:val="en-US"/>
        </w:rPr>
        <w:t xml:space="preserve"> in </w:t>
      </w:r>
      <w:r w:rsidR="00692430">
        <w:rPr>
          <w:rFonts w:eastAsia="Times New Roman" w:cs="Times New Roman"/>
          <w:lang w:val="en-US"/>
        </w:rPr>
        <w:t xml:space="preserve">the </w:t>
      </w:r>
      <w:r w:rsidRPr="00D92045">
        <w:rPr>
          <w:rFonts w:eastAsia="Times New Roman" w:cs="Times New Roman"/>
          <w:lang w:val="en-US"/>
        </w:rPr>
        <w:t xml:space="preserve">ratio </w:t>
      </w:r>
      <w:r w:rsidR="00692430">
        <w:rPr>
          <w:rFonts w:eastAsia="Times New Roman" w:cs="Times New Roman"/>
          <w:lang w:val="en-US"/>
        </w:rPr>
        <w:t xml:space="preserve">of </w:t>
      </w:r>
      <w:r w:rsidRPr="00D92045">
        <w:rPr>
          <w:rFonts w:eastAsia="Times New Roman" w:cs="Times New Roman"/>
          <w:lang w:val="en-US"/>
        </w:rPr>
        <w:t>1:3.</w:t>
      </w:r>
    </w:p>
    <w:p w:rsidR="00003347" w:rsidRPr="00D92045" w:rsidRDefault="00D92045" w:rsidP="00024AF5">
      <w:pPr>
        <w:pStyle w:val="Heading3"/>
        <w:numPr>
          <w:ilvl w:val="1"/>
          <w:numId w:val="2"/>
        </w:numPr>
        <w:spacing w:line="480" w:lineRule="auto"/>
        <w:ind w:left="0" w:firstLine="1440"/>
        <w:rPr>
          <w:rFonts w:eastAsia="Times New Roman"/>
          <w:shd w:val="clear" w:color="auto" w:fill="FFFFFF"/>
          <w:lang w:val="en-US"/>
        </w:rPr>
      </w:pPr>
      <w:r w:rsidRPr="004C4DC3">
        <w:rPr>
          <w:rFonts w:eastAsia="Times New Roman"/>
          <w:shd w:val="clear" w:color="auto" w:fill="FFFFFF"/>
          <w:lang w:val="en-US"/>
        </w:rPr>
        <w:t xml:space="preserve"> </w:t>
      </w:r>
      <w:r>
        <w:rPr>
          <w:rFonts w:eastAsia="Times New Roman"/>
          <w:shd w:val="clear" w:color="auto" w:fill="FFFFFF"/>
          <w:lang w:val="en-US"/>
        </w:rPr>
        <w:t>Tumor</w:t>
      </w:r>
      <w:r w:rsidR="00692430">
        <w:rPr>
          <w:rFonts w:eastAsia="Times New Roman"/>
          <w:shd w:val="clear" w:color="auto" w:fill="FFFFFF"/>
          <w:lang w:val="en-US"/>
        </w:rPr>
        <w:t xml:space="preserve"> </w:t>
      </w:r>
      <w:r w:rsidR="001B0049" w:rsidRPr="00D92045">
        <w:rPr>
          <w:rFonts w:eastAsia="Times New Roman"/>
          <w:shd w:val="clear" w:color="auto" w:fill="FFFFFF"/>
          <w:lang w:val="en-US"/>
        </w:rPr>
        <w:t>and adjacent mucosa samples</w:t>
      </w:r>
    </w:p>
    <w:p w:rsidR="00003347" w:rsidRPr="00D92045" w:rsidRDefault="001B0049" w:rsidP="00BF7A46">
      <w:pPr>
        <w:spacing w:before="100" w:after="100" w:line="480" w:lineRule="auto"/>
        <w:ind w:firstLine="1440"/>
        <w:rPr>
          <w:rFonts w:eastAsia="Times New Roman" w:cs="Times New Roman"/>
          <w:lang w:val="en-US"/>
        </w:rPr>
      </w:pPr>
      <w:r w:rsidRPr="00D92045">
        <w:rPr>
          <w:rFonts w:eastAsia="Times New Roman" w:cs="Times New Roman"/>
          <w:lang w:val="en-US"/>
        </w:rPr>
        <w:t xml:space="preserve">Colon adenocarcinoma, adjacent normal tissue and blood serum from 11 patients were used in experiments, these patients were ranked according to the severity and extent of the oncological process, according to the </w:t>
      </w:r>
      <w:proofErr w:type="spellStart"/>
      <w:r w:rsidRPr="00D92045">
        <w:rPr>
          <w:rFonts w:eastAsia="Times New Roman" w:cs="Times New Roman"/>
          <w:lang w:val="en-US"/>
        </w:rPr>
        <w:t>clinico</w:t>
      </w:r>
      <w:proofErr w:type="spellEnd"/>
      <w:r w:rsidRPr="00D92045">
        <w:rPr>
          <w:rFonts w:eastAsia="Times New Roman" w:cs="Times New Roman"/>
          <w:lang w:val="en-US"/>
        </w:rPr>
        <w:t>-morphological (TNM) classification. Also blood serum from healthy people was used.</w:t>
      </w:r>
    </w:p>
    <w:p w:rsidR="00003347" w:rsidRPr="00D92045" w:rsidRDefault="00D92045" w:rsidP="00024AF5">
      <w:pPr>
        <w:pStyle w:val="Heading3"/>
        <w:numPr>
          <w:ilvl w:val="1"/>
          <w:numId w:val="2"/>
        </w:numPr>
        <w:spacing w:line="480" w:lineRule="auto"/>
        <w:ind w:left="0" w:firstLine="1440"/>
        <w:rPr>
          <w:rFonts w:eastAsia="Times New Roman"/>
          <w:lang w:val="en-US"/>
        </w:rPr>
      </w:pPr>
      <w:r w:rsidRPr="00D92045">
        <w:rPr>
          <w:rFonts w:eastAsia="Times New Roman"/>
          <w:lang w:val="en-US"/>
        </w:rPr>
        <w:t xml:space="preserve"> </w:t>
      </w:r>
      <w:r w:rsidR="001B0049" w:rsidRPr="00D92045">
        <w:rPr>
          <w:rFonts w:eastAsia="Times New Roman"/>
          <w:lang w:val="en-US"/>
        </w:rPr>
        <w:t>RNA isolation, synthesis of cDNA and qPCR</w:t>
      </w:r>
    </w:p>
    <w:p w:rsidR="00003347" w:rsidRPr="00D92045" w:rsidRDefault="001B0049" w:rsidP="00692430">
      <w:pPr>
        <w:spacing w:before="100" w:after="100" w:line="480" w:lineRule="auto"/>
        <w:ind w:firstLine="1440"/>
        <w:rPr>
          <w:rFonts w:eastAsia="Times New Roman" w:cs="Times New Roman"/>
          <w:lang w:val="en-US"/>
        </w:rPr>
      </w:pPr>
      <w:r w:rsidRPr="00D92045">
        <w:rPr>
          <w:rFonts w:eastAsia="Times New Roman" w:cs="Times New Roman"/>
          <w:lang w:val="en-US"/>
        </w:rPr>
        <w:t xml:space="preserve">Total RNA was isolated from cultured cells and tissue samples (with preliminary homogenization) using the RNeasy Mini Kit (Qiagen). cDNA was generated from 1 </w:t>
      </w:r>
      <w:r>
        <w:rPr>
          <w:rFonts w:eastAsia="Times New Roman" w:cs="Times New Roman"/>
        </w:rPr>
        <w:t>μ</w:t>
      </w:r>
      <w:r w:rsidRPr="00D92045">
        <w:rPr>
          <w:rFonts w:eastAsia="Times New Roman" w:cs="Times New Roman"/>
          <w:lang w:val="en-US"/>
        </w:rPr>
        <w:t xml:space="preserve">g of total </w:t>
      </w:r>
      <w:r w:rsidRPr="00D92045">
        <w:rPr>
          <w:rFonts w:eastAsia="Times New Roman" w:cs="Times New Roman"/>
          <w:lang w:val="en-US"/>
        </w:rPr>
        <w:lastRenderedPageBreak/>
        <w:t>RNA per sample using the RT M-</w:t>
      </w:r>
      <w:proofErr w:type="spellStart"/>
      <w:r w:rsidRPr="00D92045">
        <w:rPr>
          <w:rFonts w:eastAsia="Times New Roman" w:cs="Times New Roman"/>
          <w:lang w:val="en-US"/>
        </w:rPr>
        <w:t>MuLV</w:t>
      </w:r>
      <w:proofErr w:type="spellEnd"/>
      <w:r w:rsidRPr="00D92045">
        <w:rPr>
          <w:rFonts w:eastAsia="Times New Roman" w:cs="Times New Roman"/>
          <w:lang w:val="en-US"/>
        </w:rPr>
        <w:t>–RH kit (</w:t>
      </w:r>
      <w:proofErr w:type="spellStart"/>
      <w:r w:rsidRPr="00D92045">
        <w:rPr>
          <w:rFonts w:eastAsia="Times New Roman" w:cs="Times New Roman"/>
          <w:lang w:val="en-US"/>
        </w:rPr>
        <w:t>Biolabmix</w:t>
      </w:r>
      <w:proofErr w:type="spellEnd"/>
      <w:r w:rsidRPr="00D92045">
        <w:rPr>
          <w:rFonts w:eastAsia="Times New Roman" w:cs="Times New Roman"/>
          <w:lang w:val="en-US"/>
        </w:rPr>
        <w:t>, Russia). qPCR was performed by using the CFX96 Touch Real-Time PCR Detection System (Bio-Rad) and the HS-qPCR SYBR Blue kit (</w:t>
      </w:r>
      <w:proofErr w:type="spellStart"/>
      <w:r w:rsidRPr="00D92045">
        <w:rPr>
          <w:rFonts w:eastAsia="Times New Roman" w:cs="Times New Roman"/>
          <w:lang w:val="en-US"/>
        </w:rPr>
        <w:t>Biolabmix</w:t>
      </w:r>
      <w:proofErr w:type="spellEnd"/>
      <w:r w:rsidRPr="00D92045">
        <w:rPr>
          <w:rFonts w:eastAsia="Times New Roman" w:cs="Times New Roman"/>
          <w:lang w:val="en-US"/>
        </w:rPr>
        <w:t xml:space="preserve">, Russia). GAPDH and B2M genes were used to normalize gene expression. </w:t>
      </w:r>
      <w:r w:rsidR="00692430">
        <w:rPr>
          <w:rFonts w:eastAsia="Times New Roman" w:cs="Times New Roman"/>
          <w:lang w:val="en-US"/>
        </w:rPr>
        <w:t>The r</w:t>
      </w:r>
      <w:r w:rsidRPr="00D92045">
        <w:rPr>
          <w:rFonts w:eastAsia="Times New Roman" w:cs="Times New Roman"/>
          <w:lang w:val="en-US"/>
        </w:rPr>
        <w:t>esults are represented as</w:t>
      </w:r>
      <w:r w:rsidR="00692430">
        <w:rPr>
          <w:rFonts w:eastAsia="Times New Roman" w:cs="Times New Roman"/>
          <w:lang w:val="en-US"/>
        </w:rPr>
        <w:t xml:space="preserve"> a</w:t>
      </w:r>
      <w:r w:rsidRPr="00D92045">
        <w:rPr>
          <w:rFonts w:eastAsia="Times New Roman" w:cs="Times New Roman"/>
          <w:lang w:val="en-US"/>
        </w:rPr>
        <w:t xml:space="preserve"> fold induction using the </w:t>
      </w:r>
      <w:r>
        <w:rPr>
          <w:rFonts w:eastAsia="Times New Roman" w:cs="Times New Roman"/>
        </w:rPr>
        <w:t>ΔΔ</w:t>
      </w:r>
      <w:r w:rsidRPr="00D92045">
        <w:rPr>
          <w:rFonts w:eastAsia="Times New Roman" w:cs="Times New Roman"/>
          <w:lang w:val="en-US"/>
        </w:rPr>
        <w:t>Ct method.</w:t>
      </w:r>
    </w:p>
    <w:p w:rsidR="00003347" w:rsidRPr="00D92045" w:rsidRDefault="00D92045" w:rsidP="00024AF5">
      <w:pPr>
        <w:pStyle w:val="Heading3"/>
        <w:numPr>
          <w:ilvl w:val="1"/>
          <w:numId w:val="2"/>
        </w:numPr>
        <w:spacing w:line="480" w:lineRule="auto"/>
        <w:ind w:left="0" w:firstLine="1440"/>
        <w:rPr>
          <w:rFonts w:eastAsia="Times New Roman"/>
          <w:shd w:val="clear" w:color="auto" w:fill="FFFFFF"/>
          <w:lang w:val="en-US"/>
        </w:rPr>
      </w:pPr>
      <w:r w:rsidRPr="00D92045">
        <w:rPr>
          <w:rFonts w:eastAsia="Times New Roman"/>
          <w:shd w:val="clear" w:color="auto" w:fill="FFFFFF"/>
          <w:lang w:val="en-US"/>
        </w:rPr>
        <w:t xml:space="preserve"> </w:t>
      </w:r>
      <w:r w:rsidR="001B0049" w:rsidRPr="00D92045">
        <w:rPr>
          <w:rFonts w:eastAsia="Times New Roman"/>
          <w:shd w:val="clear" w:color="auto" w:fill="FFFFFF"/>
          <w:lang w:val="en-US"/>
        </w:rPr>
        <w:t xml:space="preserve">Cloning of XRE and map of </w:t>
      </w:r>
      <w:r w:rsidR="00692430">
        <w:rPr>
          <w:rFonts w:eastAsia="Times New Roman"/>
          <w:shd w:val="clear" w:color="auto" w:fill="FFFFFF"/>
          <w:lang w:val="en-US"/>
        </w:rPr>
        <w:t xml:space="preserve">the </w:t>
      </w:r>
      <w:r w:rsidR="001B0049" w:rsidRPr="00D92045">
        <w:rPr>
          <w:rFonts w:eastAsia="Times New Roman"/>
          <w:shd w:val="clear" w:color="auto" w:fill="FFFFFF"/>
          <w:lang w:val="en-US"/>
        </w:rPr>
        <w:t xml:space="preserve">reporter plasmid </w:t>
      </w:r>
    </w:p>
    <w:p w:rsidR="00023644" w:rsidRPr="006C689E" w:rsidRDefault="00692430" w:rsidP="00D3480A">
      <w:pPr>
        <w:spacing w:before="100" w:after="0" w:line="480" w:lineRule="auto"/>
        <w:ind w:firstLine="1440"/>
        <w:rPr>
          <w:rFonts w:eastAsia="Times New Roman" w:cs="Times New Roman"/>
          <w:shd w:val="clear" w:color="auto" w:fill="FFFFFF"/>
          <w:lang w:val="en-US"/>
        </w:rPr>
      </w:pPr>
      <w:r>
        <w:rPr>
          <w:rFonts w:eastAsia="Times New Roman" w:cs="Times New Roman"/>
          <w:shd w:val="clear" w:color="auto" w:fill="FFFFFF"/>
          <w:lang w:val="en-US"/>
        </w:rPr>
        <w:t>The p</w:t>
      </w:r>
      <w:r w:rsidR="001B0049" w:rsidRPr="00D92045">
        <w:rPr>
          <w:rFonts w:eastAsia="Times New Roman" w:cs="Times New Roman"/>
          <w:shd w:val="clear" w:color="auto" w:fill="FFFFFF"/>
          <w:lang w:val="en-US"/>
        </w:rPr>
        <w:t xml:space="preserve">lasmid vector </w:t>
      </w:r>
      <w:proofErr w:type="gramStart"/>
      <w:r w:rsidR="001B0049" w:rsidRPr="00D92045">
        <w:rPr>
          <w:rFonts w:eastAsia="Times New Roman" w:cs="Times New Roman"/>
          <w:shd w:val="clear" w:color="auto" w:fill="FFFFFF"/>
          <w:lang w:val="en-US"/>
        </w:rPr>
        <w:t>pGL4.27(</w:t>
      </w:r>
      <w:proofErr w:type="gramEnd"/>
      <w:r w:rsidR="001B0049" w:rsidRPr="00D92045">
        <w:rPr>
          <w:rFonts w:eastAsia="Times New Roman" w:cs="Times New Roman"/>
          <w:shd w:val="clear" w:color="auto" w:fill="FFFFFF"/>
          <w:lang w:val="en-US"/>
        </w:rPr>
        <w:t>luc2P/</w:t>
      </w:r>
      <w:proofErr w:type="spellStart"/>
      <w:r w:rsidR="001B0049" w:rsidRPr="00D92045">
        <w:rPr>
          <w:rFonts w:eastAsia="Times New Roman" w:cs="Times New Roman"/>
          <w:shd w:val="clear" w:color="auto" w:fill="FFFFFF"/>
          <w:lang w:val="en-US"/>
        </w:rPr>
        <w:t>minP</w:t>
      </w:r>
      <w:proofErr w:type="spellEnd"/>
      <w:r w:rsidR="001B0049" w:rsidRPr="00D92045">
        <w:rPr>
          <w:rFonts w:eastAsia="Times New Roman" w:cs="Times New Roman"/>
          <w:shd w:val="clear" w:color="auto" w:fill="FFFFFF"/>
          <w:lang w:val="en-US"/>
        </w:rPr>
        <w:t>/</w:t>
      </w:r>
      <w:proofErr w:type="spellStart"/>
      <w:r w:rsidR="001B0049" w:rsidRPr="00D92045">
        <w:rPr>
          <w:rFonts w:eastAsia="Times New Roman" w:cs="Times New Roman"/>
          <w:shd w:val="clear" w:color="auto" w:fill="FFFFFF"/>
          <w:lang w:val="en-US"/>
        </w:rPr>
        <w:t>Hygro</w:t>
      </w:r>
      <w:proofErr w:type="spellEnd"/>
      <w:r w:rsidR="001B0049" w:rsidRPr="00D92045">
        <w:rPr>
          <w:rFonts w:eastAsia="Times New Roman" w:cs="Times New Roman"/>
          <w:shd w:val="clear" w:color="auto" w:fill="FFFFFF"/>
          <w:lang w:val="en-US"/>
        </w:rPr>
        <w:t xml:space="preserve">) was used for XRE cloning. The vector contains a multiple cloning region for insertion of a response element of interest upstream of a minimal promoter and the </w:t>
      </w:r>
      <w:r w:rsidR="001B0049" w:rsidRPr="00D92045">
        <w:rPr>
          <w:rFonts w:eastAsia="Times New Roman" w:cs="Times New Roman"/>
          <w:i/>
          <w:shd w:val="clear" w:color="auto" w:fill="FFFFFF"/>
          <w:lang w:val="en-US"/>
        </w:rPr>
        <w:t>luc2P</w:t>
      </w:r>
      <w:r w:rsidR="001B0049" w:rsidRPr="00D92045">
        <w:rPr>
          <w:rFonts w:eastAsia="Times New Roman" w:cs="Times New Roman"/>
          <w:shd w:val="clear" w:color="auto" w:fill="FFFFFF"/>
          <w:lang w:val="en-US"/>
        </w:rPr>
        <w:t xml:space="preserve"> gene. The vector contains an ampicillin resistance gene to allow </w:t>
      </w:r>
      <w:r>
        <w:rPr>
          <w:rFonts w:eastAsia="Times New Roman" w:cs="Times New Roman"/>
          <w:shd w:val="clear" w:color="auto" w:fill="FFFFFF"/>
          <w:lang w:val="en-US"/>
        </w:rPr>
        <w:t>the</w:t>
      </w:r>
      <w:r w:rsidR="001B0049" w:rsidRPr="00D92045">
        <w:rPr>
          <w:rFonts w:eastAsia="Times New Roman" w:cs="Times New Roman"/>
          <w:shd w:val="clear" w:color="auto" w:fill="FFFFFF"/>
          <w:lang w:val="en-US"/>
        </w:rPr>
        <w:t xml:space="preserve"> selection in </w:t>
      </w:r>
      <w:r w:rsidR="001B0049" w:rsidRPr="00D92045">
        <w:rPr>
          <w:rFonts w:eastAsia="Times New Roman" w:cs="Times New Roman"/>
          <w:i/>
          <w:shd w:val="clear" w:color="auto" w:fill="FFFFFF"/>
          <w:lang w:val="en-US"/>
        </w:rPr>
        <w:t>E. coli</w:t>
      </w:r>
      <w:r w:rsidR="001B0049" w:rsidRPr="00D92045">
        <w:rPr>
          <w:rFonts w:eastAsia="Times New Roman" w:cs="Times New Roman"/>
          <w:shd w:val="clear" w:color="auto" w:fill="FFFFFF"/>
          <w:lang w:val="en-US"/>
        </w:rPr>
        <w:t xml:space="preserve"> and a mammalian selectable marker for hygromycin resistance. </w:t>
      </w:r>
      <w:proofErr w:type="spellStart"/>
      <w:r w:rsidR="00D3480A" w:rsidRPr="00D3480A">
        <w:rPr>
          <w:rFonts w:eastAsia="Times New Roman" w:cs="Times New Roman"/>
          <w:shd w:val="clear" w:color="auto" w:fill="FFFFFF"/>
          <w:lang w:val="en-US"/>
        </w:rPr>
        <w:t>KpnI</w:t>
      </w:r>
      <w:proofErr w:type="spellEnd"/>
      <w:r w:rsidR="00D3480A" w:rsidRPr="00D3480A">
        <w:rPr>
          <w:rFonts w:eastAsia="Times New Roman" w:cs="Times New Roman"/>
          <w:shd w:val="clear" w:color="auto" w:fill="FFFFFF"/>
          <w:lang w:val="en-US"/>
        </w:rPr>
        <w:t xml:space="preserve"> and </w:t>
      </w:r>
      <w:proofErr w:type="spellStart"/>
      <w:r w:rsidR="00D3480A" w:rsidRPr="00D3480A">
        <w:rPr>
          <w:rFonts w:eastAsia="Times New Roman" w:cs="Times New Roman"/>
          <w:shd w:val="clear" w:color="auto" w:fill="FFFFFF"/>
          <w:lang w:val="en-US"/>
        </w:rPr>
        <w:t>HindIII</w:t>
      </w:r>
      <w:proofErr w:type="spellEnd"/>
      <w:r w:rsidR="00D3480A" w:rsidRPr="00D3480A">
        <w:rPr>
          <w:rFonts w:eastAsia="Times New Roman" w:cs="Times New Roman"/>
          <w:shd w:val="clear" w:color="auto" w:fill="FFFFFF"/>
          <w:lang w:val="en-US"/>
        </w:rPr>
        <w:t xml:space="preserve"> sites of the </w:t>
      </w:r>
      <w:proofErr w:type="spellStart"/>
      <w:r w:rsidR="00D3480A" w:rsidRPr="00D3480A">
        <w:rPr>
          <w:rFonts w:eastAsia="Times New Roman" w:cs="Times New Roman"/>
          <w:shd w:val="clear" w:color="auto" w:fill="FFFFFF"/>
          <w:lang w:val="en-US"/>
        </w:rPr>
        <w:t>polylinker</w:t>
      </w:r>
      <w:proofErr w:type="spellEnd"/>
      <w:r w:rsidR="00D3480A" w:rsidRPr="00D3480A">
        <w:rPr>
          <w:rFonts w:eastAsia="Times New Roman" w:cs="Times New Roman"/>
          <w:shd w:val="clear" w:color="auto" w:fill="FFFFFF"/>
          <w:lang w:val="en-US"/>
        </w:rPr>
        <w:t xml:space="preserve"> region were used for restriction and ligation during the preparation of XRE vector under a minimal promoter.</w:t>
      </w:r>
      <w:r w:rsidR="00D3480A">
        <w:rPr>
          <w:rFonts w:eastAsia="Times New Roman" w:cs="Times New Roman"/>
          <w:shd w:val="clear" w:color="auto" w:fill="FFFFFF"/>
          <w:lang w:val="en-US"/>
        </w:rPr>
        <w:t xml:space="preserve"> </w:t>
      </w:r>
      <w:r w:rsidR="00CA1474">
        <w:rPr>
          <w:rFonts w:eastAsia="Times New Roman" w:cs="Times New Roman"/>
          <w:shd w:val="clear" w:color="auto" w:fill="FFFFFF"/>
          <w:lang w:val="en-US"/>
        </w:rPr>
        <w:t>The thrice</w:t>
      </w:r>
      <w:r w:rsidR="001B0049" w:rsidRPr="00D92045">
        <w:rPr>
          <w:rFonts w:eastAsia="Times New Roman" w:cs="Times New Roman"/>
          <w:shd w:val="clear" w:color="auto" w:fill="FFFFFF"/>
          <w:lang w:val="en-US"/>
        </w:rPr>
        <w:t xml:space="preserve"> repeated 21 </w:t>
      </w:r>
      <w:proofErr w:type="spellStart"/>
      <w:r w:rsidR="001B0049" w:rsidRPr="00D92045">
        <w:rPr>
          <w:rFonts w:eastAsia="Times New Roman" w:cs="Times New Roman"/>
          <w:shd w:val="clear" w:color="auto" w:fill="FFFFFF"/>
          <w:lang w:val="en-US"/>
        </w:rPr>
        <w:t>bp</w:t>
      </w:r>
      <w:proofErr w:type="spellEnd"/>
      <w:r w:rsidR="001B0049" w:rsidRPr="00D92045">
        <w:rPr>
          <w:rFonts w:eastAsia="Times New Roman" w:cs="Times New Roman"/>
          <w:shd w:val="clear" w:color="auto" w:fill="FFFFFF"/>
          <w:lang w:val="en-US"/>
        </w:rPr>
        <w:t xml:space="preserve"> XRE was used</w:t>
      </w:r>
      <w:r w:rsidR="00CA1474">
        <w:rPr>
          <w:rFonts w:eastAsia="Times New Roman" w:cs="Times New Roman"/>
          <w:shd w:val="clear" w:color="auto" w:fill="FFFFFF"/>
          <w:lang w:val="en-US"/>
        </w:rPr>
        <w:t xml:space="preserve"> as an insert</w:t>
      </w:r>
      <w:r w:rsidR="001B0049" w:rsidRPr="00D92045">
        <w:rPr>
          <w:rFonts w:eastAsia="Times New Roman" w:cs="Times New Roman"/>
          <w:shd w:val="clear" w:color="auto" w:fill="FFFFFF"/>
          <w:lang w:val="en-US"/>
        </w:rPr>
        <w:t xml:space="preserve">. Synthetic </w:t>
      </w:r>
      <w:proofErr w:type="gramStart"/>
      <w:r w:rsidR="001B0049" w:rsidRPr="00D92045">
        <w:rPr>
          <w:rFonts w:eastAsia="Times New Roman" w:cs="Times New Roman"/>
          <w:shd w:val="clear" w:color="auto" w:fill="FFFFFF"/>
          <w:lang w:val="en-US"/>
        </w:rPr>
        <w:t>oligonucleotides has</w:t>
      </w:r>
      <w:proofErr w:type="gramEnd"/>
      <w:r w:rsidR="001B0049" w:rsidRPr="00D92045">
        <w:rPr>
          <w:rFonts w:eastAsia="Times New Roman" w:cs="Times New Roman"/>
          <w:shd w:val="clear" w:color="auto" w:fill="FFFFFF"/>
          <w:lang w:val="en-US"/>
        </w:rPr>
        <w:t xml:space="preserve"> </w:t>
      </w:r>
      <w:proofErr w:type="spellStart"/>
      <w:r w:rsidR="001B0049" w:rsidRPr="00D92045">
        <w:rPr>
          <w:rFonts w:eastAsia="Times New Roman" w:cs="Times New Roman"/>
          <w:shd w:val="clear" w:color="auto" w:fill="FFFFFF"/>
          <w:lang w:val="en-US"/>
        </w:rPr>
        <w:t>KpnI</w:t>
      </w:r>
      <w:proofErr w:type="spellEnd"/>
      <w:r w:rsidR="001B0049" w:rsidRPr="00D92045">
        <w:rPr>
          <w:rFonts w:eastAsia="Times New Roman" w:cs="Times New Roman"/>
          <w:shd w:val="clear" w:color="auto" w:fill="FFFFFF"/>
          <w:lang w:val="en-US"/>
        </w:rPr>
        <w:t xml:space="preserve"> and </w:t>
      </w:r>
      <w:proofErr w:type="spellStart"/>
      <w:r w:rsidR="001B0049" w:rsidRPr="00D92045">
        <w:rPr>
          <w:rFonts w:eastAsia="Times New Roman" w:cs="Times New Roman"/>
          <w:shd w:val="clear" w:color="auto" w:fill="FFFFFF"/>
          <w:lang w:val="en-US"/>
        </w:rPr>
        <w:t>HindIII</w:t>
      </w:r>
      <w:proofErr w:type="spellEnd"/>
      <w:r w:rsidR="001B0049" w:rsidRPr="00D92045">
        <w:rPr>
          <w:rFonts w:eastAsia="Times New Roman" w:cs="Times New Roman"/>
          <w:shd w:val="clear" w:color="auto" w:fill="FFFFFF"/>
          <w:lang w:val="en-US"/>
        </w:rPr>
        <w:t xml:space="preserve"> sites on the ends and after annealing were ready for ligation into </w:t>
      </w:r>
      <w:r w:rsidR="00CA1474">
        <w:rPr>
          <w:rFonts w:eastAsia="Times New Roman" w:cs="Times New Roman"/>
          <w:shd w:val="clear" w:color="auto" w:fill="FFFFFF"/>
          <w:lang w:val="en-US"/>
        </w:rPr>
        <w:t xml:space="preserve">the </w:t>
      </w:r>
      <w:r w:rsidR="001B0049" w:rsidRPr="00D92045">
        <w:rPr>
          <w:rFonts w:eastAsia="Times New Roman" w:cs="Times New Roman"/>
          <w:shd w:val="clear" w:color="auto" w:fill="FFFFFF"/>
          <w:lang w:val="en-US"/>
        </w:rPr>
        <w:t xml:space="preserve">restricted vector. </w:t>
      </w:r>
      <w:r w:rsidR="00CA1474">
        <w:rPr>
          <w:rFonts w:eastAsia="Times New Roman" w:cs="Times New Roman"/>
          <w:shd w:val="clear" w:color="auto" w:fill="FFFFFF"/>
          <w:lang w:val="en-US"/>
        </w:rPr>
        <w:t>The o</w:t>
      </w:r>
      <w:r w:rsidR="001B0049" w:rsidRPr="00D92045">
        <w:rPr>
          <w:rFonts w:eastAsia="Times New Roman" w:cs="Times New Roman"/>
          <w:shd w:val="clear" w:color="auto" w:fill="FFFFFF"/>
          <w:lang w:val="en-US"/>
        </w:rPr>
        <w:t>ligonucleotides sequences are presented below:</w:t>
      </w:r>
    </w:p>
    <w:p w:rsidR="00003347" w:rsidRPr="00D92045" w:rsidRDefault="001B0049" w:rsidP="00024AF5">
      <w:pPr>
        <w:spacing w:after="0" w:line="480" w:lineRule="auto"/>
        <w:rPr>
          <w:rFonts w:eastAsia="Times New Roman" w:cs="Times New Roman"/>
          <w:lang w:val="en-US"/>
        </w:rPr>
      </w:pPr>
      <w:r w:rsidRPr="00D92045">
        <w:rPr>
          <w:rFonts w:eastAsia="Times New Roman" w:cs="Times New Roman"/>
          <w:lang w:val="en-US"/>
        </w:rPr>
        <w:t>F-XRE/</w:t>
      </w:r>
      <w:proofErr w:type="spellStart"/>
      <w:r w:rsidRPr="00D92045">
        <w:rPr>
          <w:rFonts w:eastAsia="Times New Roman" w:cs="Times New Roman"/>
          <w:lang w:val="en-US"/>
        </w:rPr>
        <w:t>KpnI-HindIII</w:t>
      </w:r>
      <w:proofErr w:type="spellEnd"/>
      <w:r w:rsidRPr="00D92045">
        <w:rPr>
          <w:rFonts w:eastAsia="Times New Roman" w:cs="Times New Roman"/>
          <w:lang w:val="en-US"/>
        </w:rPr>
        <w:t xml:space="preserve"> (65 </w:t>
      </w:r>
      <w:proofErr w:type="spellStart"/>
      <w:r w:rsidRPr="00D92045">
        <w:rPr>
          <w:rFonts w:eastAsia="Times New Roman" w:cs="Times New Roman"/>
          <w:lang w:val="en-US"/>
        </w:rPr>
        <w:t>bp</w:t>
      </w:r>
      <w:proofErr w:type="spellEnd"/>
      <w:r w:rsidRPr="00D92045">
        <w:rPr>
          <w:rFonts w:eastAsia="Times New Roman" w:cs="Times New Roman"/>
          <w:lang w:val="en-US"/>
        </w:rPr>
        <w:t>)</w:t>
      </w:r>
    </w:p>
    <w:p w:rsidR="00003347" w:rsidRPr="00D92045" w:rsidRDefault="001B0049" w:rsidP="00024AF5">
      <w:pPr>
        <w:spacing w:after="0" w:line="480" w:lineRule="auto"/>
        <w:rPr>
          <w:rFonts w:eastAsia="Times New Roman" w:cs="Times New Roman"/>
          <w:lang w:val="en-US"/>
        </w:rPr>
      </w:pPr>
      <w:proofErr w:type="spellStart"/>
      <w:r w:rsidRPr="00D92045">
        <w:rPr>
          <w:rFonts w:eastAsia="Times New Roman" w:cs="Times New Roman"/>
          <w:lang w:val="en-US"/>
        </w:rPr>
        <w:t>ctg</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agt</w:t>
      </w:r>
      <w:proofErr w:type="spellEnd"/>
      <w:r w:rsidRPr="00D92045">
        <w:rPr>
          <w:rFonts w:eastAsia="Times New Roman" w:cs="Times New Roman"/>
          <w:lang w:val="en-US"/>
        </w:rPr>
        <w:t xml:space="preserve"> </w:t>
      </w:r>
      <w:proofErr w:type="spellStart"/>
      <w:r w:rsidRPr="00D92045">
        <w:rPr>
          <w:rFonts w:eastAsia="Times New Roman" w:cs="Times New Roman"/>
          <w:lang w:val="en-US"/>
        </w:rPr>
        <w:t>tct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cac</w:t>
      </w:r>
      <w:proofErr w:type="spellEnd"/>
      <w:r w:rsidRPr="00D92045">
        <w:rPr>
          <w:rFonts w:eastAsia="Times New Roman" w:cs="Times New Roman"/>
          <w:lang w:val="en-US"/>
        </w:rPr>
        <w:t xml:space="preserve"> </w:t>
      </w:r>
      <w:proofErr w:type="spellStart"/>
      <w:r w:rsidRPr="00D92045">
        <w:rPr>
          <w:rFonts w:eastAsia="Times New Roman" w:cs="Times New Roman"/>
          <w:lang w:val="en-US"/>
        </w:rPr>
        <w:t>gct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agc</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aga</w:t>
      </w:r>
      <w:proofErr w:type="spellEnd"/>
      <w:r w:rsidRPr="00D92045">
        <w:rPr>
          <w:rFonts w:eastAsia="Times New Roman" w:cs="Times New Roman"/>
          <w:lang w:val="en-US"/>
        </w:rPr>
        <w:t xml:space="preserve"> </w:t>
      </w:r>
      <w:proofErr w:type="spellStart"/>
      <w:r w:rsidRPr="00D92045">
        <w:rPr>
          <w:rFonts w:eastAsia="Times New Roman" w:cs="Times New Roman"/>
          <w:lang w:val="en-US"/>
        </w:rPr>
        <w:t>ttg</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agt</w:t>
      </w:r>
      <w:proofErr w:type="spellEnd"/>
      <w:r w:rsidRPr="00D92045">
        <w:rPr>
          <w:rFonts w:eastAsia="Times New Roman" w:cs="Times New Roman"/>
          <w:lang w:val="en-US"/>
        </w:rPr>
        <w:t xml:space="preserve"> </w:t>
      </w:r>
      <w:proofErr w:type="spellStart"/>
      <w:r w:rsidRPr="00D92045">
        <w:rPr>
          <w:rFonts w:eastAsia="Times New Roman" w:cs="Times New Roman"/>
          <w:lang w:val="en-US"/>
        </w:rPr>
        <w:t>tct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cac</w:t>
      </w:r>
      <w:proofErr w:type="spellEnd"/>
      <w:r w:rsidRPr="00D92045">
        <w:rPr>
          <w:rFonts w:eastAsia="Times New Roman" w:cs="Times New Roman"/>
          <w:lang w:val="en-US"/>
        </w:rPr>
        <w:t xml:space="preserve"> </w:t>
      </w:r>
      <w:proofErr w:type="spellStart"/>
      <w:r w:rsidRPr="00D92045">
        <w:rPr>
          <w:rFonts w:eastAsia="Times New Roman" w:cs="Times New Roman"/>
          <w:lang w:val="en-US"/>
        </w:rPr>
        <w:t>gct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agc</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aga</w:t>
      </w:r>
      <w:proofErr w:type="spellEnd"/>
      <w:r w:rsidRPr="00D92045">
        <w:rPr>
          <w:rFonts w:eastAsia="Times New Roman" w:cs="Times New Roman"/>
          <w:lang w:val="en-US"/>
        </w:rPr>
        <w:t xml:space="preserve"> </w:t>
      </w:r>
      <w:proofErr w:type="spellStart"/>
      <w:r w:rsidRPr="00D92045">
        <w:rPr>
          <w:rFonts w:eastAsia="Times New Roman" w:cs="Times New Roman"/>
          <w:lang w:val="en-US"/>
        </w:rPr>
        <w:t>ttg</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agt</w:t>
      </w:r>
      <w:proofErr w:type="spellEnd"/>
      <w:r w:rsidRPr="00D92045">
        <w:rPr>
          <w:rFonts w:eastAsia="Times New Roman" w:cs="Times New Roman"/>
          <w:lang w:val="en-US"/>
        </w:rPr>
        <w:t xml:space="preserve"> </w:t>
      </w:r>
      <w:proofErr w:type="spellStart"/>
      <w:r w:rsidRPr="00D92045">
        <w:rPr>
          <w:rFonts w:eastAsia="Times New Roman" w:cs="Times New Roman"/>
          <w:lang w:val="en-US"/>
        </w:rPr>
        <w:t>tct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cac</w:t>
      </w:r>
      <w:proofErr w:type="spellEnd"/>
      <w:r w:rsidRPr="00D92045">
        <w:rPr>
          <w:rFonts w:eastAsia="Times New Roman" w:cs="Times New Roman"/>
          <w:lang w:val="en-US"/>
        </w:rPr>
        <w:t xml:space="preserve"> </w:t>
      </w:r>
      <w:proofErr w:type="spellStart"/>
      <w:r w:rsidRPr="00D92045">
        <w:rPr>
          <w:rFonts w:eastAsia="Times New Roman" w:cs="Times New Roman"/>
          <w:lang w:val="en-US"/>
        </w:rPr>
        <w:t>gct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agc</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aga</w:t>
      </w:r>
      <w:proofErr w:type="spellEnd"/>
      <w:r w:rsidRPr="00D92045">
        <w:rPr>
          <w:rFonts w:eastAsia="Times New Roman" w:cs="Times New Roman"/>
          <w:lang w:val="en-US"/>
        </w:rPr>
        <w:t xml:space="preserve"> ta</w:t>
      </w:r>
    </w:p>
    <w:p w:rsidR="00003347" w:rsidRPr="00D92045" w:rsidRDefault="001B0049" w:rsidP="00024AF5">
      <w:pPr>
        <w:spacing w:after="0" w:line="480" w:lineRule="auto"/>
        <w:rPr>
          <w:rFonts w:eastAsia="Times New Roman" w:cs="Times New Roman"/>
          <w:lang w:val="en-US"/>
        </w:rPr>
      </w:pPr>
      <w:r w:rsidRPr="00D92045">
        <w:rPr>
          <w:rFonts w:eastAsia="Times New Roman" w:cs="Times New Roman"/>
          <w:lang w:val="en-US"/>
        </w:rPr>
        <w:t xml:space="preserve"> R - XRE/</w:t>
      </w:r>
      <w:proofErr w:type="spellStart"/>
      <w:r w:rsidRPr="00D92045">
        <w:rPr>
          <w:rFonts w:eastAsia="Times New Roman" w:cs="Times New Roman"/>
          <w:lang w:val="en-US"/>
        </w:rPr>
        <w:t>HindIII-KpnI</w:t>
      </w:r>
      <w:proofErr w:type="spellEnd"/>
      <w:r w:rsidRPr="00D92045">
        <w:rPr>
          <w:rFonts w:eastAsia="Times New Roman" w:cs="Times New Roman"/>
          <w:lang w:val="en-US"/>
        </w:rPr>
        <w:t xml:space="preserve"> (73 </w:t>
      </w:r>
      <w:proofErr w:type="spellStart"/>
      <w:r w:rsidRPr="00D92045">
        <w:rPr>
          <w:rFonts w:eastAsia="Times New Roman" w:cs="Times New Roman"/>
          <w:lang w:val="en-US"/>
        </w:rPr>
        <w:t>bp</w:t>
      </w:r>
      <w:proofErr w:type="spellEnd"/>
      <w:r w:rsidRPr="00D92045">
        <w:rPr>
          <w:rFonts w:eastAsia="Times New Roman" w:cs="Times New Roman"/>
          <w:lang w:val="en-US"/>
        </w:rPr>
        <w:t>)</w:t>
      </w:r>
    </w:p>
    <w:p w:rsidR="00003347" w:rsidRPr="00D92045" w:rsidRDefault="001B0049" w:rsidP="00024AF5">
      <w:pPr>
        <w:spacing w:after="0" w:line="480" w:lineRule="auto"/>
        <w:rPr>
          <w:rFonts w:eastAsia="Times New Roman" w:cs="Times New Roman"/>
          <w:lang w:val="en-US"/>
        </w:rPr>
      </w:pPr>
      <w:proofErr w:type="spellStart"/>
      <w:r w:rsidRPr="00D92045">
        <w:rPr>
          <w:rFonts w:eastAsia="Times New Roman" w:cs="Times New Roman"/>
          <w:lang w:val="en-US"/>
        </w:rPr>
        <w:t>agc</w:t>
      </w:r>
      <w:proofErr w:type="spellEnd"/>
      <w:r w:rsidRPr="00D92045">
        <w:rPr>
          <w:rFonts w:eastAsia="Times New Roman" w:cs="Times New Roman"/>
          <w:lang w:val="en-US"/>
        </w:rPr>
        <w:t xml:space="preserve"> </w:t>
      </w:r>
      <w:proofErr w:type="spellStart"/>
      <w:r w:rsidRPr="00D92045">
        <w:rPr>
          <w:rFonts w:eastAsia="Times New Roman" w:cs="Times New Roman"/>
          <w:lang w:val="en-US"/>
        </w:rPr>
        <w:t>tta</w:t>
      </w:r>
      <w:proofErr w:type="spellEnd"/>
      <w:r w:rsidRPr="00D92045">
        <w:rPr>
          <w:rFonts w:eastAsia="Times New Roman" w:cs="Times New Roman"/>
          <w:lang w:val="en-US"/>
        </w:rPr>
        <w:t xml:space="preserve"> </w:t>
      </w:r>
      <w:proofErr w:type="spellStart"/>
      <w:r w:rsidRPr="00D92045">
        <w:rPr>
          <w:rFonts w:eastAsia="Times New Roman" w:cs="Times New Roman"/>
          <w:lang w:val="en-US"/>
        </w:rPr>
        <w:t>tct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gct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agc</w:t>
      </w:r>
      <w:proofErr w:type="spellEnd"/>
      <w:r w:rsidRPr="00D92045">
        <w:rPr>
          <w:rFonts w:eastAsia="Times New Roman" w:cs="Times New Roman"/>
          <w:lang w:val="en-US"/>
        </w:rPr>
        <w:t xml:space="preserve"> gtg </w:t>
      </w:r>
      <w:proofErr w:type="spellStart"/>
      <w:r w:rsidRPr="00D92045">
        <w:rPr>
          <w:rFonts w:eastAsia="Times New Roman" w:cs="Times New Roman"/>
          <w:lang w:val="en-US"/>
        </w:rPr>
        <w:t>aga</w:t>
      </w:r>
      <w:proofErr w:type="spellEnd"/>
      <w:r w:rsidRPr="00D92045">
        <w:rPr>
          <w:rFonts w:eastAsia="Times New Roman" w:cs="Times New Roman"/>
          <w:lang w:val="en-US"/>
        </w:rPr>
        <w:t xml:space="preserve"> act </w:t>
      </w:r>
      <w:proofErr w:type="spellStart"/>
      <w:r w:rsidRPr="00D92045">
        <w:rPr>
          <w:rFonts w:eastAsia="Times New Roman" w:cs="Times New Roman"/>
          <w:lang w:val="en-US"/>
        </w:rPr>
        <w:t>caa</w:t>
      </w:r>
      <w:proofErr w:type="spellEnd"/>
      <w:r w:rsidRPr="00D92045">
        <w:rPr>
          <w:rFonts w:eastAsia="Times New Roman" w:cs="Times New Roman"/>
          <w:lang w:val="en-US"/>
        </w:rPr>
        <w:t xml:space="preserve"> </w:t>
      </w:r>
      <w:proofErr w:type="spellStart"/>
      <w:r w:rsidRPr="00D92045">
        <w:rPr>
          <w:rFonts w:eastAsia="Times New Roman" w:cs="Times New Roman"/>
          <w:lang w:val="en-US"/>
        </w:rPr>
        <w:t>tct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gct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agc</w:t>
      </w:r>
      <w:proofErr w:type="spellEnd"/>
      <w:r w:rsidRPr="00D92045">
        <w:rPr>
          <w:rFonts w:eastAsia="Times New Roman" w:cs="Times New Roman"/>
          <w:lang w:val="en-US"/>
        </w:rPr>
        <w:t xml:space="preserve"> gtg </w:t>
      </w:r>
      <w:proofErr w:type="spellStart"/>
      <w:r w:rsidRPr="00D92045">
        <w:rPr>
          <w:rFonts w:eastAsia="Times New Roman" w:cs="Times New Roman"/>
          <w:lang w:val="en-US"/>
        </w:rPr>
        <w:t>aga</w:t>
      </w:r>
      <w:proofErr w:type="spellEnd"/>
      <w:r w:rsidRPr="00D92045">
        <w:rPr>
          <w:rFonts w:eastAsia="Times New Roman" w:cs="Times New Roman"/>
          <w:lang w:val="en-US"/>
        </w:rPr>
        <w:t xml:space="preserve"> act </w:t>
      </w:r>
      <w:proofErr w:type="spellStart"/>
      <w:r w:rsidRPr="00D92045">
        <w:rPr>
          <w:rFonts w:eastAsia="Times New Roman" w:cs="Times New Roman"/>
          <w:lang w:val="en-US"/>
        </w:rPr>
        <w:t>caa</w:t>
      </w:r>
      <w:proofErr w:type="spellEnd"/>
      <w:r w:rsidRPr="00D92045">
        <w:rPr>
          <w:rFonts w:eastAsia="Times New Roman" w:cs="Times New Roman"/>
          <w:lang w:val="en-US"/>
        </w:rPr>
        <w:t xml:space="preserve"> </w:t>
      </w:r>
      <w:proofErr w:type="spellStart"/>
      <w:r w:rsidRPr="00D92045">
        <w:rPr>
          <w:rFonts w:eastAsia="Times New Roman" w:cs="Times New Roman"/>
          <w:lang w:val="en-US"/>
        </w:rPr>
        <w:t>tct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gct</w:t>
      </w:r>
      <w:proofErr w:type="spellEnd"/>
      <w:r w:rsidRPr="00D92045">
        <w:rPr>
          <w:rFonts w:eastAsia="Times New Roman" w:cs="Times New Roman"/>
          <w:lang w:val="en-US"/>
        </w:rPr>
        <w:t xml:space="preserve"> </w:t>
      </w:r>
      <w:proofErr w:type="spellStart"/>
      <w:r w:rsidRPr="00D92045">
        <w:rPr>
          <w:rFonts w:eastAsia="Times New Roman" w:cs="Times New Roman"/>
          <w:lang w:val="en-US"/>
        </w:rPr>
        <w:t>agc</w:t>
      </w:r>
      <w:proofErr w:type="spellEnd"/>
      <w:r w:rsidRPr="00D92045">
        <w:rPr>
          <w:rFonts w:eastAsia="Times New Roman" w:cs="Times New Roman"/>
          <w:lang w:val="en-US"/>
        </w:rPr>
        <w:t xml:space="preserve"> gtg </w:t>
      </w:r>
      <w:proofErr w:type="spellStart"/>
      <w:r w:rsidRPr="00D92045">
        <w:rPr>
          <w:rFonts w:eastAsia="Times New Roman" w:cs="Times New Roman"/>
          <w:lang w:val="en-US"/>
        </w:rPr>
        <w:t>aga</w:t>
      </w:r>
      <w:proofErr w:type="spellEnd"/>
      <w:r w:rsidRPr="00D92045">
        <w:rPr>
          <w:rFonts w:eastAsia="Times New Roman" w:cs="Times New Roman"/>
          <w:lang w:val="en-US"/>
        </w:rPr>
        <w:t xml:space="preserve"> act cag </w:t>
      </w:r>
      <w:proofErr w:type="spellStart"/>
      <w:r w:rsidRPr="00D92045">
        <w:rPr>
          <w:rFonts w:eastAsia="Times New Roman" w:cs="Times New Roman"/>
          <w:lang w:val="en-US"/>
        </w:rPr>
        <w:t>gta</w:t>
      </w:r>
      <w:proofErr w:type="spellEnd"/>
      <w:r w:rsidRPr="00D92045">
        <w:rPr>
          <w:rFonts w:eastAsia="Times New Roman" w:cs="Times New Roman"/>
          <w:lang w:val="en-US"/>
        </w:rPr>
        <w:t xml:space="preserve"> c</w:t>
      </w:r>
    </w:p>
    <w:p w:rsidR="00003347" w:rsidRPr="00D92045" w:rsidRDefault="00D92045" w:rsidP="00024AF5">
      <w:pPr>
        <w:pStyle w:val="Heading3"/>
        <w:numPr>
          <w:ilvl w:val="1"/>
          <w:numId w:val="2"/>
        </w:numPr>
        <w:spacing w:line="480" w:lineRule="auto"/>
        <w:ind w:left="0" w:firstLine="1440"/>
        <w:rPr>
          <w:rFonts w:eastAsia="Times New Roman"/>
          <w:shd w:val="clear" w:color="auto" w:fill="FFFFFF"/>
          <w:lang w:val="en-US"/>
        </w:rPr>
      </w:pPr>
      <w:r w:rsidRPr="004C4DC3">
        <w:rPr>
          <w:rFonts w:eastAsia="Times New Roman"/>
          <w:shd w:val="clear" w:color="auto" w:fill="FFFFFF"/>
          <w:lang w:val="en-US"/>
        </w:rPr>
        <w:t xml:space="preserve"> </w:t>
      </w:r>
      <w:r w:rsidR="001B0049" w:rsidRPr="00D92045">
        <w:rPr>
          <w:rFonts w:eastAsia="Times New Roman"/>
          <w:shd w:val="clear" w:color="auto" w:fill="FFFFFF"/>
          <w:lang w:val="en-US"/>
        </w:rPr>
        <w:t>Reporter cell line creation</w:t>
      </w:r>
    </w:p>
    <w:p w:rsidR="00222601" w:rsidRDefault="001B0049" w:rsidP="00BF7A46">
      <w:pPr>
        <w:tabs>
          <w:tab w:val="left" w:pos="245"/>
          <w:tab w:val="right" w:pos="9307"/>
        </w:tabs>
        <w:spacing w:after="264" w:line="480" w:lineRule="auto"/>
        <w:ind w:right="48" w:firstLine="1440"/>
        <w:rPr>
          <w:rFonts w:eastAsia="Times New Roman" w:cs="Times New Roman"/>
          <w:shd w:val="clear" w:color="auto" w:fill="FFFFFF"/>
          <w:lang w:val="en-US"/>
        </w:rPr>
      </w:pPr>
      <w:r w:rsidRPr="00D92045">
        <w:rPr>
          <w:rFonts w:eastAsia="Times New Roman" w:cs="Times New Roman"/>
          <w:shd w:val="clear" w:color="auto" w:fill="FFFFFF"/>
          <w:lang w:val="en-US"/>
        </w:rPr>
        <w:t xml:space="preserve">After the transfection of a plasmid reporter into HEK293T cells with </w:t>
      </w:r>
      <w:proofErr w:type="spellStart"/>
      <w:r w:rsidRPr="00D92045">
        <w:rPr>
          <w:rFonts w:eastAsia="Times New Roman" w:cs="Times New Roman"/>
          <w:shd w:val="clear" w:color="auto" w:fill="FFFFFF"/>
          <w:lang w:val="en-US"/>
        </w:rPr>
        <w:t>Lipofectamit</w:t>
      </w:r>
      <w:proofErr w:type="spellEnd"/>
      <w:r w:rsidRPr="00D92045">
        <w:rPr>
          <w:rFonts w:eastAsia="Times New Roman" w:cs="Times New Roman"/>
          <w:shd w:val="clear" w:color="auto" w:fill="FFFFFF"/>
          <w:lang w:val="en-US"/>
        </w:rPr>
        <w:t xml:space="preserve"> 2000, clones with integrated construct were selected into the culture media, containing 100 </w:t>
      </w:r>
      <w:proofErr w:type="spellStart"/>
      <w:r w:rsidRPr="00D92045">
        <w:rPr>
          <w:rFonts w:eastAsia="Times New Roman" w:cs="Times New Roman"/>
          <w:shd w:val="clear" w:color="auto" w:fill="FFFFFF"/>
          <w:lang w:val="en-US"/>
        </w:rPr>
        <w:t>mkg</w:t>
      </w:r>
      <w:proofErr w:type="spellEnd"/>
      <w:r w:rsidRPr="00D92045">
        <w:rPr>
          <w:rFonts w:eastAsia="Times New Roman" w:cs="Times New Roman"/>
          <w:shd w:val="clear" w:color="auto" w:fill="FFFFFF"/>
          <w:lang w:val="en-US"/>
        </w:rPr>
        <w:t xml:space="preserve">/ml </w:t>
      </w:r>
      <w:proofErr w:type="spellStart"/>
      <w:r w:rsidRPr="00D92045">
        <w:rPr>
          <w:rFonts w:eastAsia="Times New Roman" w:cs="Times New Roman"/>
          <w:shd w:val="clear" w:color="auto" w:fill="FFFFFF"/>
          <w:lang w:val="en-US"/>
        </w:rPr>
        <w:t>Hygromycin</w:t>
      </w:r>
      <w:proofErr w:type="spellEnd"/>
      <w:r w:rsidRPr="00D92045">
        <w:rPr>
          <w:rFonts w:eastAsia="Times New Roman" w:cs="Times New Roman"/>
          <w:shd w:val="clear" w:color="auto" w:fill="FFFFFF"/>
          <w:lang w:val="en-US"/>
        </w:rPr>
        <w:t xml:space="preserve"> B. Several clones were selected and their response to </w:t>
      </w:r>
      <w:proofErr w:type="spellStart"/>
      <w:r w:rsidRPr="00D92045">
        <w:rPr>
          <w:rFonts w:eastAsia="Times New Roman" w:cs="Times New Roman"/>
          <w:shd w:val="clear" w:color="auto" w:fill="FFFFFF"/>
          <w:lang w:val="en-US"/>
        </w:rPr>
        <w:t>AhR</w:t>
      </w:r>
      <w:proofErr w:type="spellEnd"/>
      <w:r w:rsidRPr="00D92045">
        <w:rPr>
          <w:rFonts w:eastAsia="Times New Roman" w:cs="Times New Roman"/>
          <w:shd w:val="clear" w:color="auto" w:fill="FFFFFF"/>
          <w:lang w:val="en-US"/>
        </w:rPr>
        <w:t xml:space="preserve"> ligand inducible activation of luciferase expression was checked out. One clone was chosen and used in the presented study as </w:t>
      </w:r>
      <w:r>
        <w:rPr>
          <w:rFonts w:eastAsia="Times New Roman" w:cs="Times New Roman"/>
          <w:shd w:val="clear" w:color="auto" w:fill="FFFFFF"/>
        </w:rPr>
        <w:t>НЕК</w:t>
      </w:r>
      <w:r w:rsidRPr="00D92045">
        <w:rPr>
          <w:rFonts w:eastAsia="Times New Roman" w:cs="Times New Roman"/>
          <w:shd w:val="clear" w:color="auto" w:fill="FFFFFF"/>
          <w:lang w:val="en-US"/>
        </w:rPr>
        <w:t>293</w:t>
      </w:r>
      <w:r>
        <w:rPr>
          <w:rFonts w:eastAsia="Times New Roman" w:cs="Times New Roman"/>
          <w:shd w:val="clear" w:color="auto" w:fill="FFFFFF"/>
        </w:rPr>
        <w:t>Т</w:t>
      </w:r>
      <w:r w:rsidRPr="00D92045">
        <w:rPr>
          <w:rFonts w:eastAsia="Times New Roman" w:cs="Times New Roman"/>
          <w:shd w:val="clear" w:color="auto" w:fill="FFFFFF"/>
          <w:lang w:val="en-US"/>
        </w:rPr>
        <w:t>-</w:t>
      </w:r>
      <w:proofErr w:type="spellStart"/>
      <w:r w:rsidRPr="00D92045">
        <w:rPr>
          <w:rFonts w:eastAsia="Times New Roman" w:cs="Times New Roman"/>
          <w:shd w:val="clear" w:color="auto" w:fill="FFFFFF"/>
          <w:lang w:val="en-US"/>
        </w:rPr>
        <w:t>AhR-luc</w:t>
      </w:r>
      <w:proofErr w:type="spellEnd"/>
      <w:r w:rsidRPr="00D92045">
        <w:rPr>
          <w:rFonts w:eastAsia="Times New Roman" w:cs="Times New Roman"/>
          <w:shd w:val="clear" w:color="auto" w:fill="FFFFFF"/>
          <w:lang w:val="en-US"/>
        </w:rPr>
        <w:t xml:space="preserve"> cell line.</w:t>
      </w:r>
    </w:p>
    <w:p w:rsidR="00222601" w:rsidRDefault="001B0049" w:rsidP="003B6E82">
      <w:pPr>
        <w:tabs>
          <w:tab w:val="left" w:pos="245"/>
          <w:tab w:val="right" w:pos="9307"/>
        </w:tabs>
        <w:spacing w:after="0" w:line="480" w:lineRule="auto"/>
        <w:ind w:right="48" w:firstLine="1440"/>
        <w:rPr>
          <w:rFonts w:eastAsia="Times New Roman" w:cs="Times New Roman"/>
          <w:lang w:val="en-US"/>
        </w:rPr>
      </w:pPr>
      <w:r w:rsidRPr="00D92045">
        <w:rPr>
          <w:rFonts w:eastAsia="Times New Roman" w:cs="Times New Roman"/>
          <w:lang w:val="en-US"/>
        </w:rPr>
        <w:lastRenderedPageBreak/>
        <w:t xml:space="preserve">To calibrate </w:t>
      </w:r>
      <w:r w:rsidR="00D3480A">
        <w:rPr>
          <w:rFonts w:eastAsia="Times New Roman" w:cs="Times New Roman"/>
          <w:lang w:val="en-US"/>
        </w:rPr>
        <w:t xml:space="preserve">the </w:t>
      </w:r>
      <w:r w:rsidRPr="00D92045">
        <w:rPr>
          <w:rFonts w:eastAsia="Times New Roman" w:cs="Times New Roman"/>
          <w:lang w:val="en-US"/>
        </w:rPr>
        <w:t xml:space="preserve">reporter cell line we </w:t>
      </w:r>
      <w:r w:rsidR="00D3480A">
        <w:rPr>
          <w:rFonts w:eastAsia="Times New Roman" w:cs="Times New Roman"/>
          <w:lang w:val="en-US"/>
        </w:rPr>
        <w:t xml:space="preserve">have </w:t>
      </w:r>
      <w:r w:rsidRPr="00D92045">
        <w:rPr>
          <w:rFonts w:eastAsia="Times New Roman" w:cs="Times New Roman"/>
          <w:lang w:val="en-US"/>
        </w:rPr>
        <w:t xml:space="preserve">used FICZ (Merck) as a potent high affinity ligand of the </w:t>
      </w:r>
      <w:proofErr w:type="spellStart"/>
      <w:r w:rsidRPr="00D92045">
        <w:rPr>
          <w:rFonts w:eastAsia="Times New Roman" w:cs="Times New Roman"/>
          <w:lang w:val="en-US"/>
        </w:rPr>
        <w:t>AhR</w:t>
      </w:r>
      <w:proofErr w:type="spellEnd"/>
      <w:r w:rsidRPr="00D92045">
        <w:rPr>
          <w:rFonts w:eastAsia="Times New Roman" w:cs="Times New Roman"/>
          <w:lang w:val="en-US"/>
        </w:rPr>
        <w:t xml:space="preserve">. We used ligand solution in concentration from 100nM to 0.032 </w:t>
      </w:r>
      <w:proofErr w:type="spellStart"/>
      <w:r w:rsidRPr="00D92045">
        <w:rPr>
          <w:rFonts w:eastAsia="Times New Roman" w:cs="Times New Roman"/>
          <w:lang w:val="en-US"/>
        </w:rPr>
        <w:t>nM</w:t>
      </w:r>
      <w:proofErr w:type="spellEnd"/>
      <w:r w:rsidRPr="00D92045">
        <w:rPr>
          <w:rFonts w:eastAsia="Times New Roman" w:cs="Times New Roman"/>
          <w:lang w:val="en-US"/>
        </w:rPr>
        <w:t>, because this reporter line was created for working in the range of nearly physiological concentration of PAHs. Luciferase assay was performed by using the Luciferase Assay Systems (Promega). Cell viability was determined with MTT assay after 24 h.</w:t>
      </w:r>
    </w:p>
    <w:p w:rsidR="00222601" w:rsidRPr="00222601" w:rsidRDefault="00222601" w:rsidP="003B6E82">
      <w:pPr>
        <w:tabs>
          <w:tab w:val="left" w:pos="245"/>
          <w:tab w:val="right" w:pos="9307"/>
        </w:tabs>
        <w:spacing w:after="0" w:line="480" w:lineRule="auto"/>
        <w:ind w:right="48" w:firstLine="1440"/>
        <w:rPr>
          <w:rFonts w:eastAsia="Times New Roman" w:cs="Times New Roman"/>
          <w:lang w:val="en-US"/>
        </w:rPr>
      </w:pPr>
      <w:r w:rsidRPr="0043590A">
        <w:rPr>
          <w:rFonts w:cs="Times New Roman"/>
          <w:szCs w:val="24"/>
          <w:lang w:val="en-US"/>
        </w:rPr>
        <w:t xml:space="preserve">We determined the expression level of </w:t>
      </w:r>
      <w:proofErr w:type="spellStart"/>
      <w:r w:rsidRPr="0043590A">
        <w:rPr>
          <w:rFonts w:cs="Times New Roman"/>
          <w:szCs w:val="24"/>
          <w:lang w:val="en-US"/>
        </w:rPr>
        <w:t>AhR</w:t>
      </w:r>
      <w:proofErr w:type="spellEnd"/>
      <w:r w:rsidRPr="0043590A">
        <w:rPr>
          <w:rFonts w:cs="Times New Roman"/>
          <w:szCs w:val="24"/>
          <w:lang w:val="en-US"/>
        </w:rPr>
        <w:t xml:space="preserve"> and its CYP1A surrogate target in response to the treatment of cells of the FICZ reporter line.</w:t>
      </w:r>
      <w:r>
        <w:rPr>
          <w:rFonts w:cs="Times New Roman"/>
          <w:szCs w:val="24"/>
          <w:lang w:val="en-US"/>
        </w:rPr>
        <w:t xml:space="preserve"> </w:t>
      </w:r>
      <w:r w:rsidRPr="0043590A">
        <w:rPr>
          <w:rFonts w:cs="Times New Roman"/>
          <w:szCs w:val="24"/>
          <w:lang w:val="en-US"/>
        </w:rPr>
        <w:t xml:space="preserve">Our studies clearly show an mRNA increase for CYP1A in response to the FICZ (0.8 </w:t>
      </w:r>
      <w:proofErr w:type="spellStart"/>
      <w:r w:rsidRPr="0043590A">
        <w:rPr>
          <w:rFonts w:cs="Times New Roman"/>
          <w:szCs w:val="24"/>
          <w:lang w:val="en-US"/>
        </w:rPr>
        <w:t>nM</w:t>
      </w:r>
      <w:proofErr w:type="spellEnd"/>
      <w:r w:rsidRPr="0043590A">
        <w:rPr>
          <w:rFonts w:cs="Times New Roman"/>
          <w:szCs w:val="24"/>
          <w:lang w:val="en-US"/>
        </w:rPr>
        <w:t xml:space="preserve">) treatment of </w:t>
      </w:r>
      <w:r w:rsidR="00D3480A">
        <w:rPr>
          <w:rFonts w:cs="Times New Roman"/>
          <w:szCs w:val="24"/>
          <w:lang w:val="en-US"/>
        </w:rPr>
        <w:t xml:space="preserve">the </w:t>
      </w:r>
      <w:r w:rsidRPr="0043590A">
        <w:rPr>
          <w:rFonts w:cs="Times New Roman"/>
          <w:szCs w:val="24"/>
          <w:lang w:val="en-US"/>
        </w:rPr>
        <w:t>reporter line cells</w:t>
      </w:r>
      <w:r>
        <w:rPr>
          <w:rFonts w:cs="Times New Roman"/>
          <w:szCs w:val="24"/>
          <w:lang w:val="en-US"/>
        </w:rPr>
        <w:t>.</w:t>
      </w:r>
    </w:p>
    <w:p w:rsidR="00003347" w:rsidRPr="00D92045" w:rsidRDefault="00D92045" w:rsidP="00024AF5">
      <w:pPr>
        <w:pStyle w:val="Heading3"/>
        <w:numPr>
          <w:ilvl w:val="1"/>
          <w:numId w:val="2"/>
        </w:numPr>
        <w:spacing w:line="480" w:lineRule="auto"/>
        <w:ind w:left="0" w:firstLine="1440"/>
        <w:rPr>
          <w:rFonts w:eastAsia="Times New Roman"/>
          <w:shd w:val="clear" w:color="auto" w:fill="FFFFFF"/>
          <w:lang w:val="en-US"/>
        </w:rPr>
      </w:pPr>
      <w:r w:rsidRPr="00222601">
        <w:rPr>
          <w:rFonts w:eastAsia="Times New Roman"/>
          <w:shd w:val="clear" w:color="auto" w:fill="FFFFFF"/>
          <w:lang w:val="en-US"/>
        </w:rPr>
        <w:t xml:space="preserve"> </w:t>
      </w:r>
      <w:r>
        <w:rPr>
          <w:rFonts w:eastAsia="Times New Roman"/>
          <w:shd w:val="clear" w:color="auto" w:fill="FFFFFF"/>
          <w:lang w:val="en-US"/>
        </w:rPr>
        <w:t>Luc-assay</w:t>
      </w:r>
    </w:p>
    <w:p w:rsidR="00003347" w:rsidRPr="00D92045" w:rsidRDefault="001B0049" w:rsidP="00D3480A">
      <w:pPr>
        <w:tabs>
          <w:tab w:val="left" w:pos="245"/>
          <w:tab w:val="right" w:pos="9307"/>
        </w:tabs>
        <w:spacing w:after="264" w:line="480" w:lineRule="auto"/>
        <w:ind w:right="48" w:firstLine="1440"/>
        <w:rPr>
          <w:rFonts w:eastAsia="Times New Roman" w:cs="Times New Roman"/>
          <w:shd w:val="clear" w:color="auto" w:fill="FFFFFF"/>
          <w:lang w:val="en-US"/>
        </w:rPr>
      </w:pPr>
      <w:r w:rsidRPr="00D92045">
        <w:rPr>
          <w:rFonts w:eastAsia="Times New Roman" w:cs="Times New Roman"/>
          <w:shd w:val="clear" w:color="auto" w:fill="FFFFFF"/>
          <w:lang w:val="en-US"/>
        </w:rPr>
        <w:t>Increased luciferase activity was used to estimate the</w:t>
      </w:r>
      <w:r w:rsidR="00D3480A">
        <w:rPr>
          <w:rFonts w:eastAsia="Times New Roman" w:cs="Times New Roman"/>
          <w:shd w:val="clear" w:color="auto" w:fill="FFFFFF"/>
          <w:lang w:val="en-US"/>
        </w:rPr>
        <w:t xml:space="preserve"> </w:t>
      </w:r>
      <w:proofErr w:type="spellStart"/>
      <w:r w:rsidR="00D3480A">
        <w:rPr>
          <w:rFonts w:eastAsia="Times New Roman" w:cs="Times New Roman"/>
          <w:shd w:val="clear" w:color="auto" w:fill="FFFFFF"/>
          <w:lang w:val="en-US"/>
        </w:rPr>
        <w:t>AhR</w:t>
      </w:r>
      <w:proofErr w:type="spellEnd"/>
      <w:r w:rsidR="00D3480A">
        <w:rPr>
          <w:rFonts w:eastAsia="Times New Roman" w:cs="Times New Roman"/>
          <w:shd w:val="clear" w:color="auto" w:fill="FFFFFF"/>
          <w:lang w:val="en-US"/>
        </w:rPr>
        <w:t xml:space="preserve"> activation, induced by the</w:t>
      </w:r>
      <w:r w:rsidRPr="00D92045">
        <w:rPr>
          <w:rFonts w:eastAsia="Times New Roman" w:cs="Times New Roman"/>
          <w:shd w:val="clear" w:color="auto" w:fill="FFFFFF"/>
          <w:lang w:val="en-US"/>
        </w:rPr>
        <w:t xml:space="preserve"> components in a culture medium. 1.5x104 cells per well were seeded </w:t>
      </w:r>
      <w:r w:rsidR="00D3480A">
        <w:rPr>
          <w:rFonts w:eastAsia="Times New Roman" w:cs="Times New Roman"/>
          <w:shd w:val="clear" w:color="auto" w:fill="FFFFFF"/>
          <w:lang w:val="en-US"/>
        </w:rPr>
        <w:t>i</w:t>
      </w:r>
      <w:r w:rsidRPr="00D92045">
        <w:rPr>
          <w:rFonts w:eastAsia="Times New Roman" w:cs="Times New Roman"/>
          <w:shd w:val="clear" w:color="auto" w:fill="FFFFFF"/>
          <w:lang w:val="en-US"/>
        </w:rPr>
        <w:t xml:space="preserve">n a 96-well tissue culture plate in </w:t>
      </w:r>
      <w:r w:rsidR="00D3480A">
        <w:rPr>
          <w:rFonts w:eastAsia="Times New Roman" w:cs="Times New Roman"/>
          <w:shd w:val="clear" w:color="auto" w:fill="FFFFFF"/>
          <w:lang w:val="en-US"/>
        </w:rPr>
        <w:t xml:space="preserve">a </w:t>
      </w:r>
      <w:r w:rsidRPr="00D92045">
        <w:rPr>
          <w:rFonts w:eastAsia="Times New Roman" w:cs="Times New Roman"/>
          <w:shd w:val="clear" w:color="auto" w:fill="FFFFFF"/>
          <w:lang w:val="en-US"/>
        </w:rPr>
        <w:t xml:space="preserve">standard growth medium, 24 hours prior to the test. On the day of the experiment the media was replaced with a fresh growth medium containing 10% heat inactivated patient’s blood serum or lysate of patient’s tissues. For the preparation of colon adenocarcinoma and adjacent normal tissue lysates 25 mg of each samples were taken and placed in 500 </w:t>
      </w:r>
      <w:proofErr w:type="spellStart"/>
      <w:r w:rsidRPr="00D92045">
        <w:rPr>
          <w:rFonts w:eastAsia="Times New Roman" w:cs="Times New Roman"/>
          <w:shd w:val="clear" w:color="auto" w:fill="FFFFFF"/>
          <w:lang w:val="en-US"/>
        </w:rPr>
        <w:t>mkl</w:t>
      </w:r>
      <w:proofErr w:type="spellEnd"/>
      <w:r w:rsidRPr="00D92045">
        <w:rPr>
          <w:rFonts w:eastAsia="Times New Roman" w:cs="Times New Roman"/>
          <w:shd w:val="clear" w:color="auto" w:fill="FFFFFF"/>
          <w:lang w:val="en-US"/>
        </w:rPr>
        <w:t xml:space="preserve"> of buffer solution (20 mM Tris pH 7.6; 100 </w:t>
      </w:r>
      <w:proofErr w:type="spellStart"/>
      <w:r w:rsidRPr="00D92045">
        <w:rPr>
          <w:rFonts w:eastAsia="Times New Roman" w:cs="Times New Roman"/>
          <w:shd w:val="clear" w:color="auto" w:fill="FFFFFF"/>
          <w:lang w:val="en-US"/>
        </w:rPr>
        <w:t>mM</w:t>
      </w:r>
      <w:proofErr w:type="spellEnd"/>
      <w:r w:rsidRPr="00D92045">
        <w:rPr>
          <w:rFonts w:eastAsia="Times New Roman" w:cs="Times New Roman"/>
          <w:shd w:val="clear" w:color="auto" w:fill="FFFFFF"/>
          <w:lang w:val="en-US"/>
        </w:rPr>
        <w:t xml:space="preserve"> </w:t>
      </w:r>
      <w:proofErr w:type="spellStart"/>
      <w:r w:rsidRPr="00D92045">
        <w:rPr>
          <w:rFonts w:eastAsia="Times New Roman" w:cs="Times New Roman"/>
          <w:shd w:val="clear" w:color="auto" w:fill="FFFFFF"/>
          <w:lang w:val="en-US"/>
        </w:rPr>
        <w:t>MaCl</w:t>
      </w:r>
      <w:proofErr w:type="spellEnd"/>
      <w:r w:rsidRPr="00D92045">
        <w:rPr>
          <w:rFonts w:eastAsia="Times New Roman" w:cs="Times New Roman"/>
          <w:shd w:val="clear" w:color="auto" w:fill="FFFFFF"/>
          <w:lang w:val="en-US"/>
        </w:rPr>
        <w:t xml:space="preserve">; 5 </w:t>
      </w:r>
      <w:proofErr w:type="spellStart"/>
      <w:r w:rsidRPr="00D92045">
        <w:rPr>
          <w:rFonts w:eastAsia="Times New Roman" w:cs="Times New Roman"/>
          <w:shd w:val="clear" w:color="auto" w:fill="FFFFFF"/>
          <w:lang w:val="en-US"/>
        </w:rPr>
        <w:t>mM</w:t>
      </w:r>
      <w:proofErr w:type="spellEnd"/>
      <w:r w:rsidRPr="00D92045">
        <w:rPr>
          <w:rFonts w:eastAsia="Times New Roman" w:cs="Times New Roman"/>
          <w:shd w:val="clear" w:color="auto" w:fill="FFFFFF"/>
          <w:lang w:val="en-US"/>
        </w:rPr>
        <w:t xml:space="preserve"> MgCl2; 1 mM EDTA). Then the samples were disrupted and homogenized with the pestle, under</w:t>
      </w:r>
      <w:r w:rsidR="00D3480A">
        <w:rPr>
          <w:rFonts w:eastAsia="Times New Roman" w:cs="Times New Roman"/>
          <w:shd w:val="clear" w:color="auto" w:fill="FFFFFF"/>
          <w:lang w:val="en-US"/>
        </w:rPr>
        <w:t>went</w:t>
      </w:r>
      <w:r w:rsidRPr="00D92045">
        <w:rPr>
          <w:rFonts w:eastAsia="Times New Roman" w:cs="Times New Roman"/>
          <w:shd w:val="clear" w:color="auto" w:fill="FFFFFF"/>
          <w:lang w:val="en-US"/>
        </w:rPr>
        <w:t xml:space="preserve"> ultrasound treatment (3 times, 15 sec each impulse in 80% of maximal </w:t>
      </w:r>
      <w:r w:rsidR="00D3480A" w:rsidRPr="00D92045">
        <w:rPr>
          <w:rFonts w:eastAsia="Times New Roman" w:cs="Times New Roman"/>
          <w:shd w:val="clear" w:color="auto" w:fill="FFFFFF"/>
          <w:lang w:val="en-US"/>
        </w:rPr>
        <w:t>intensity</w:t>
      </w:r>
      <w:r w:rsidRPr="00D92045">
        <w:rPr>
          <w:rFonts w:eastAsia="Times New Roman" w:cs="Times New Roman"/>
          <w:shd w:val="clear" w:color="auto" w:fill="FFFFFF"/>
          <w:lang w:val="en-US"/>
        </w:rPr>
        <w:t xml:space="preserve">) and </w:t>
      </w:r>
      <w:r w:rsidR="00D3480A" w:rsidRPr="00D92045">
        <w:rPr>
          <w:rFonts w:eastAsia="Times New Roman" w:cs="Times New Roman"/>
          <w:shd w:val="clear" w:color="auto" w:fill="FFFFFF"/>
          <w:lang w:val="en-US"/>
        </w:rPr>
        <w:t>centrifuged</w:t>
      </w:r>
      <w:r w:rsidRPr="00D92045">
        <w:rPr>
          <w:rFonts w:eastAsia="Times New Roman" w:cs="Times New Roman"/>
          <w:shd w:val="clear" w:color="auto" w:fill="FFFFFF"/>
          <w:lang w:val="en-US"/>
        </w:rPr>
        <w:t xml:space="preserve"> for 3 min at maximum speed. </w:t>
      </w:r>
      <w:r w:rsidR="00D3480A">
        <w:rPr>
          <w:rFonts w:eastAsia="Times New Roman" w:cs="Times New Roman"/>
          <w:shd w:val="clear" w:color="auto" w:fill="FFFFFF"/>
          <w:lang w:val="en-US"/>
        </w:rPr>
        <w:t>The</w:t>
      </w:r>
      <w:r w:rsidRPr="00D92045">
        <w:rPr>
          <w:rFonts w:eastAsia="Times New Roman" w:cs="Times New Roman"/>
          <w:shd w:val="clear" w:color="auto" w:fill="FFFFFF"/>
          <w:lang w:val="en-US"/>
        </w:rPr>
        <w:t xml:space="preserve"> exposure within luciferase assay buffer and substrate was performed by using the protocol for Luciferase Assay Systems (Promega). The cytotoxicity of the compounds screened against the </w:t>
      </w:r>
      <w:r>
        <w:rPr>
          <w:rFonts w:eastAsia="Times New Roman" w:cs="Times New Roman"/>
          <w:shd w:val="clear" w:color="auto" w:fill="FFFFFF"/>
        </w:rPr>
        <w:t>НЕК</w:t>
      </w:r>
      <w:r w:rsidRPr="00D92045">
        <w:rPr>
          <w:rFonts w:eastAsia="Times New Roman" w:cs="Times New Roman"/>
          <w:shd w:val="clear" w:color="auto" w:fill="FFFFFF"/>
          <w:lang w:val="en-US"/>
        </w:rPr>
        <w:t>293</w:t>
      </w:r>
      <w:r>
        <w:rPr>
          <w:rFonts w:eastAsia="Times New Roman" w:cs="Times New Roman"/>
          <w:shd w:val="clear" w:color="auto" w:fill="FFFFFF"/>
        </w:rPr>
        <w:t>Т</w:t>
      </w:r>
      <w:r w:rsidRPr="00D92045">
        <w:rPr>
          <w:rFonts w:eastAsia="Times New Roman" w:cs="Times New Roman"/>
          <w:shd w:val="clear" w:color="auto" w:fill="FFFFFF"/>
          <w:lang w:val="en-US"/>
        </w:rPr>
        <w:t>-</w:t>
      </w:r>
      <w:proofErr w:type="spellStart"/>
      <w:r w:rsidRPr="00D92045">
        <w:rPr>
          <w:rFonts w:eastAsia="Times New Roman" w:cs="Times New Roman"/>
          <w:shd w:val="clear" w:color="auto" w:fill="FFFFFF"/>
          <w:lang w:val="en-US"/>
        </w:rPr>
        <w:t>AhR-luc</w:t>
      </w:r>
      <w:proofErr w:type="spellEnd"/>
      <w:r w:rsidRPr="00D92045">
        <w:rPr>
          <w:rFonts w:eastAsia="Times New Roman" w:cs="Times New Roman"/>
          <w:shd w:val="clear" w:color="auto" w:fill="FFFFFF"/>
          <w:lang w:val="en-US"/>
        </w:rPr>
        <w:t xml:space="preserve"> cell line was tested in parallel by measuring the cell viability using </w:t>
      </w:r>
      <w:r>
        <w:rPr>
          <w:rFonts w:eastAsia="Times New Roman" w:cs="Times New Roman"/>
          <w:shd w:val="clear" w:color="auto" w:fill="FFFFFF"/>
        </w:rPr>
        <w:t>МТТ</w:t>
      </w:r>
      <w:r w:rsidRPr="00D92045">
        <w:rPr>
          <w:rFonts w:eastAsia="Times New Roman" w:cs="Times New Roman"/>
          <w:shd w:val="clear" w:color="auto" w:fill="FFFFFF"/>
          <w:lang w:val="en-US"/>
        </w:rPr>
        <w:t xml:space="preserve">-assay. Luminescence intensity of the reaction is quantified using a luminometer, and is reported in terms of Relative Light Units (RLU’s) per 100 000 cells. </w:t>
      </w:r>
    </w:p>
    <w:p w:rsidR="00003347" w:rsidRPr="00D92045" w:rsidRDefault="00D92045" w:rsidP="00024AF5">
      <w:pPr>
        <w:pStyle w:val="Heading3"/>
        <w:numPr>
          <w:ilvl w:val="1"/>
          <w:numId w:val="2"/>
        </w:numPr>
        <w:spacing w:line="480" w:lineRule="auto"/>
        <w:ind w:left="0" w:firstLine="1440"/>
        <w:rPr>
          <w:rFonts w:eastAsia="Times New Roman"/>
          <w:shd w:val="clear" w:color="auto" w:fill="FFFFFF"/>
          <w:lang w:val="en-US"/>
        </w:rPr>
      </w:pPr>
      <w:r w:rsidRPr="004C4DC3">
        <w:rPr>
          <w:rFonts w:eastAsia="Times New Roman"/>
          <w:shd w:val="clear" w:color="auto" w:fill="FFFFFF"/>
          <w:lang w:val="en-US"/>
        </w:rPr>
        <w:lastRenderedPageBreak/>
        <w:t xml:space="preserve"> </w:t>
      </w:r>
      <w:r w:rsidR="001B0049" w:rsidRPr="00D92045">
        <w:rPr>
          <w:rFonts w:eastAsia="Times New Roman"/>
          <w:shd w:val="clear" w:color="auto" w:fill="FFFFFF"/>
          <w:lang w:val="en-US"/>
        </w:rPr>
        <w:t>MTT-assay</w:t>
      </w:r>
    </w:p>
    <w:p w:rsidR="00053294" w:rsidRPr="00053294" w:rsidRDefault="00053294" w:rsidP="00D3480A">
      <w:pPr>
        <w:tabs>
          <w:tab w:val="left" w:pos="245"/>
          <w:tab w:val="right" w:pos="9307"/>
        </w:tabs>
        <w:spacing w:after="264" w:line="480" w:lineRule="auto"/>
        <w:ind w:right="48" w:firstLine="1440"/>
        <w:rPr>
          <w:rFonts w:eastAsia="Times New Roman" w:cs="Times New Roman"/>
          <w:b/>
          <w:szCs w:val="24"/>
          <w:shd w:val="clear" w:color="auto" w:fill="FFFFFF"/>
          <w:lang w:val="en-US"/>
        </w:rPr>
      </w:pPr>
      <w:r w:rsidRPr="00053294">
        <w:rPr>
          <w:color w:val="000000"/>
          <w:szCs w:val="24"/>
          <w:lang w:val="en-US"/>
        </w:rPr>
        <w:t xml:space="preserve">Cell viability was assessed by a colorimetric method using </w:t>
      </w:r>
      <w:proofErr w:type="spellStart"/>
      <w:r w:rsidRPr="00053294">
        <w:rPr>
          <w:color w:val="000000"/>
          <w:szCs w:val="24"/>
          <w:lang w:val="en-US"/>
        </w:rPr>
        <w:t>methylthiazolyl</w:t>
      </w:r>
      <w:proofErr w:type="spellEnd"/>
      <w:r w:rsidRPr="00053294">
        <w:rPr>
          <w:color w:val="000000"/>
          <w:szCs w:val="24"/>
          <w:lang w:val="en-US"/>
        </w:rPr>
        <w:t xml:space="preserve"> diphenyl tetrazolium bromide (MTT, Sigma). Cell culture medium was replaced </w:t>
      </w:r>
      <w:r w:rsidR="00D3480A">
        <w:rPr>
          <w:color w:val="000000"/>
          <w:szCs w:val="24"/>
          <w:lang w:val="en-US"/>
        </w:rPr>
        <w:t xml:space="preserve">with </w:t>
      </w:r>
      <w:r w:rsidRPr="00053294">
        <w:rPr>
          <w:color w:val="000000"/>
          <w:szCs w:val="24"/>
          <w:lang w:val="en-US"/>
        </w:rPr>
        <w:t>PBS containing 0.5 mg / ml MTT and plate was incubated for 2 hours at 37 ° C in an atmo</w:t>
      </w:r>
      <w:r w:rsidR="00D3480A">
        <w:rPr>
          <w:color w:val="000000"/>
          <w:szCs w:val="24"/>
          <w:lang w:val="en-US"/>
        </w:rPr>
        <w:t>sphere of 5% CO2. After we removed</w:t>
      </w:r>
      <w:r w:rsidRPr="00053294">
        <w:rPr>
          <w:color w:val="000000"/>
          <w:szCs w:val="24"/>
          <w:lang w:val="en-US"/>
        </w:rPr>
        <w:t xml:space="preserve"> </w:t>
      </w:r>
      <w:r w:rsidR="00D3480A">
        <w:rPr>
          <w:color w:val="000000"/>
          <w:szCs w:val="24"/>
          <w:lang w:val="en-US"/>
        </w:rPr>
        <w:t>the solution crystals of formazan were</w:t>
      </w:r>
      <w:r w:rsidRPr="00053294">
        <w:rPr>
          <w:color w:val="000000"/>
          <w:szCs w:val="24"/>
          <w:lang w:val="en-US"/>
        </w:rPr>
        <w:t xml:space="preserve"> dissolved in 100 </w:t>
      </w:r>
      <w:r w:rsidRPr="00053294">
        <w:rPr>
          <w:color w:val="000000"/>
          <w:szCs w:val="24"/>
        </w:rPr>
        <w:t>μ</w:t>
      </w:r>
      <w:r w:rsidRPr="00053294">
        <w:rPr>
          <w:color w:val="000000"/>
          <w:szCs w:val="24"/>
          <w:lang w:val="en-US"/>
        </w:rPr>
        <w:t xml:space="preserve">l of DMSO per well of 24-well plate. Optical density was measured at a wavelength of 570 nm against a solution of MTT with DMSO on a </w:t>
      </w:r>
      <w:proofErr w:type="spellStart"/>
      <w:r w:rsidRPr="00053294">
        <w:rPr>
          <w:color w:val="000000"/>
          <w:szCs w:val="24"/>
          <w:lang w:val="en-US"/>
        </w:rPr>
        <w:t>Multiskan</w:t>
      </w:r>
      <w:proofErr w:type="spellEnd"/>
      <w:r w:rsidRPr="00053294">
        <w:rPr>
          <w:color w:val="000000"/>
          <w:szCs w:val="24"/>
          <w:lang w:val="en-US"/>
        </w:rPr>
        <w:t xml:space="preserve"> EX spectrophotometer (</w:t>
      </w:r>
      <w:proofErr w:type="spellStart"/>
      <w:r w:rsidRPr="00053294">
        <w:rPr>
          <w:color w:val="000000"/>
          <w:szCs w:val="24"/>
          <w:lang w:val="en-US"/>
        </w:rPr>
        <w:t>Thermo</w:t>
      </w:r>
      <w:proofErr w:type="spellEnd"/>
      <w:r w:rsidRPr="00053294">
        <w:rPr>
          <w:color w:val="000000"/>
          <w:szCs w:val="24"/>
          <w:lang w:val="en-US"/>
        </w:rPr>
        <w:t xml:space="preserve"> Electron, USA). The amount of </w:t>
      </w:r>
      <w:proofErr w:type="spellStart"/>
      <w:r w:rsidRPr="00053294">
        <w:rPr>
          <w:color w:val="000000"/>
          <w:szCs w:val="24"/>
          <w:lang w:val="en-US"/>
        </w:rPr>
        <w:t>unsoluble</w:t>
      </w:r>
      <w:proofErr w:type="spellEnd"/>
      <w:r w:rsidRPr="00053294">
        <w:rPr>
          <w:color w:val="000000"/>
          <w:szCs w:val="24"/>
          <w:lang w:val="en-US"/>
        </w:rPr>
        <w:t xml:space="preserve"> formazan formed correlates with the number of viable cells in the population. Optical density was measured at a wavelength of 570 nm against a solution of MTT with DMSO on a </w:t>
      </w:r>
      <w:proofErr w:type="spellStart"/>
      <w:r w:rsidRPr="00053294">
        <w:rPr>
          <w:color w:val="000000"/>
          <w:szCs w:val="24"/>
          <w:lang w:val="en-US"/>
        </w:rPr>
        <w:t>Multiskan</w:t>
      </w:r>
      <w:proofErr w:type="spellEnd"/>
      <w:r w:rsidRPr="00053294">
        <w:rPr>
          <w:color w:val="000000"/>
          <w:szCs w:val="24"/>
          <w:lang w:val="en-US"/>
        </w:rPr>
        <w:t xml:space="preserve"> EX spectrophotometer (</w:t>
      </w:r>
      <w:proofErr w:type="spellStart"/>
      <w:r w:rsidRPr="00053294">
        <w:rPr>
          <w:color w:val="000000"/>
          <w:szCs w:val="24"/>
          <w:lang w:val="en-US"/>
        </w:rPr>
        <w:t>Thermo</w:t>
      </w:r>
      <w:proofErr w:type="spellEnd"/>
      <w:r w:rsidRPr="00053294">
        <w:rPr>
          <w:color w:val="000000"/>
          <w:szCs w:val="24"/>
          <w:lang w:val="en-US"/>
        </w:rPr>
        <w:t xml:space="preserve"> Electron, USA).</w:t>
      </w:r>
    </w:p>
    <w:p w:rsidR="00003347" w:rsidRPr="00D92045" w:rsidRDefault="00D92045" w:rsidP="00024AF5">
      <w:pPr>
        <w:pStyle w:val="Heading3"/>
        <w:numPr>
          <w:ilvl w:val="1"/>
          <w:numId w:val="2"/>
        </w:numPr>
        <w:spacing w:line="480" w:lineRule="auto"/>
        <w:ind w:left="0" w:firstLine="1440"/>
        <w:rPr>
          <w:rFonts w:eastAsia="Times New Roman"/>
          <w:shd w:val="clear" w:color="auto" w:fill="FFFFFF"/>
          <w:lang w:val="en-US"/>
        </w:rPr>
      </w:pPr>
      <w:r w:rsidRPr="004C4DC3">
        <w:rPr>
          <w:rFonts w:eastAsia="Times New Roman"/>
          <w:shd w:val="clear" w:color="auto" w:fill="FFFFFF"/>
          <w:lang w:val="en-US"/>
        </w:rPr>
        <w:t xml:space="preserve"> </w:t>
      </w:r>
      <w:r w:rsidR="001B0049" w:rsidRPr="00D92045">
        <w:rPr>
          <w:rFonts w:eastAsia="Times New Roman"/>
          <w:shd w:val="clear" w:color="auto" w:fill="FFFFFF"/>
          <w:lang w:val="en-US"/>
        </w:rPr>
        <w:t>Statistics</w:t>
      </w:r>
    </w:p>
    <w:p w:rsidR="00053294" w:rsidRPr="00053294" w:rsidRDefault="00053294" w:rsidP="00D3480A">
      <w:pPr>
        <w:pStyle w:val="NormalWeb"/>
        <w:spacing w:before="0" w:beforeAutospacing="0" w:after="0" w:afterAutospacing="0" w:line="480" w:lineRule="auto"/>
        <w:ind w:firstLine="1418"/>
        <w:rPr>
          <w:color w:val="000000"/>
          <w:lang w:val="en-US"/>
        </w:rPr>
      </w:pPr>
      <w:r w:rsidRPr="00053294">
        <w:rPr>
          <w:color w:val="000000"/>
          <w:lang w:val="en-US"/>
        </w:rPr>
        <w:t xml:space="preserve">RNA level and cell viability were evaluated </w:t>
      </w:r>
      <w:r w:rsidR="00D3480A">
        <w:rPr>
          <w:color w:val="000000"/>
          <w:lang w:val="en-US"/>
        </w:rPr>
        <w:t>after three identical tests</w:t>
      </w:r>
      <w:r w:rsidRPr="00053294">
        <w:rPr>
          <w:color w:val="000000"/>
          <w:lang w:val="en-US"/>
        </w:rPr>
        <w:t xml:space="preserve">. Statistical difference was calculated in the analysis of variance using </w:t>
      </w:r>
      <w:proofErr w:type="spellStart"/>
      <w:r w:rsidRPr="00053294">
        <w:rPr>
          <w:color w:val="000000"/>
          <w:lang w:val="en-US"/>
        </w:rPr>
        <w:t>Statistica</w:t>
      </w:r>
      <w:proofErr w:type="spellEnd"/>
      <w:r w:rsidRPr="00053294">
        <w:rPr>
          <w:color w:val="000000"/>
          <w:lang w:val="en-US"/>
        </w:rPr>
        <w:t xml:space="preserve"> 6.0. </w:t>
      </w:r>
      <w:proofErr w:type="gramStart"/>
      <w:r w:rsidRPr="00053294">
        <w:rPr>
          <w:color w:val="000000"/>
          <w:lang w:val="en-US"/>
        </w:rPr>
        <w:t>p&lt;0.05, which was considered to be statistically significant.</w:t>
      </w:r>
      <w:proofErr w:type="gramEnd"/>
      <w:r w:rsidRPr="00053294">
        <w:rPr>
          <w:color w:val="000000"/>
          <w:lang w:val="en-US"/>
        </w:rPr>
        <w:t xml:space="preserve"> Mixed-model analysis of variance (ANOVA) or the Student’s t test was used to analyze data from the luciferase reporter assays, and P values less than 0.05 were considered as statistically significant.</w:t>
      </w:r>
    </w:p>
    <w:p w:rsidR="00003347" w:rsidRPr="00053294" w:rsidRDefault="00053294" w:rsidP="00397D6C">
      <w:pPr>
        <w:pStyle w:val="NormalWeb"/>
        <w:spacing w:before="0" w:beforeAutospacing="0" w:after="0" w:afterAutospacing="0" w:line="480" w:lineRule="auto"/>
        <w:ind w:firstLine="1418"/>
        <w:rPr>
          <w:color w:val="000000"/>
          <w:lang w:val="en-US"/>
        </w:rPr>
      </w:pPr>
      <w:r w:rsidRPr="00053294">
        <w:rPr>
          <w:color w:val="000000"/>
          <w:lang w:val="en-US"/>
        </w:rPr>
        <w:t xml:space="preserve">To determine the level of RNA by RT-PCR and cell viability, 3 independent experiments were performed. The statistical difference was calculated by analyzing the variance using </w:t>
      </w:r>
      <w:proofErr w:type="spellStart"/>
      <w:r w:rsidRPr="00053294">
        <w:rPr>
          <w:color w:val="000000"/>
          <w:lang w:val="en-US"/>
        </w:rPr>
        <w:t>Statistica</w:t>
      </w:r>
      <w:proofErr w:type="spellEnd"/>
      <w:r w:rsidRPr="00053294">
        <w:rPr>
          <w:color w:val="000000"/>
          <w:lang w:val="en-US"/>
        </w:rPr>
        <w:t xml:space="preserve"> 6.0. p &lt;0.05, which is considered statistically significant. The luciferase activity data obtained using the reporter cell line </w:t>
      </w:r>
      <w:r w:rsidR="00397D6C">
        <w:rPr>
          <w:color w:val="000000"/>
          <w:lang w:val="en-US"/>
        </w:rPr>
        <w:t>was</w:t>
      </w:r>
      <w:r w:rsidRPr="00053294">
        <w:rPr>
          <w:color w:val="000000"/>
          <w:lang w:val="en-US"/>
        </w:rPr>
        <w:t xml:space="preserve"> analyzed using a mixed model analysis of variance (ANOVA) or Student's t-test, P values less than 0.05 were considered statistically significant.</w:t>
      </w:r>
    </w:p>
    <w:p w:rsidR="00003347" w:rsidRPr="00D92045" w:rsidRDefault="00D92045" w:rsidP="00BF7A46">
      <w:pPr>
        <w:pStyle w:val="Heading2"/>
        <w:spacing w:line="480" w:lineRule="auto"/>
        <w:ind w:firstLine="1440"/>
        <w:rPr>
          <w:rFonts w:eastAsia="Times New Roman"/>
          <w:shd w:val="clear" w:color="auto" w:fill="FFFFFF"/>
          <w:lang w:val="en-US"/>
        </w:rPr>
      </w:pPr>
      <w:r w:rsidRPr="00D92045">
        <w:rPr>
          <w:rFonts w:eastAsia="Times New Roman"/>
          <w:shd w:val="clear" w:color="auto" w:fill="FFFFFF"/>
          <w:lang w:val="en-US"/>
        </w:rPr>
        <w:lastRenderedPageBreak/>
        <w:t xml:space="preserve">3. </w:t>
      </w:r>
      <w:r w:rsidR="001B0049" w:rsidRPr="00D92045">
        <w:rPr>
          <w:rFonts w:eastAsia="Times New Roman"/>
          <w:shd w:val="clear" w:color="auto" w:fill="FFFFFF"/>
          <w:lang w:val="en-US"/>
        </w:rPr>
        <w:t>Results</w:t>
      </w:r>
    </w:p>
    <w:p w:rsidR="00003347" w:rsidRPr="00D92045" w:rsidRDefault="001B0049" w:rsidP="00BF7A46">
      <w:pPr>
        <w:pStyle w:val="Heading3"/>
        <w:spacing w:line="480" w:lineRule="auto"/>
        <w:ind w:firstLine="1440"/>
        <w:rPr>
          <w:rFonts w:eastAsia="Times New Roman"/>
          <w:shd w:val="clear" w:color="auto" w:fill="FFFFFF"/>
          <w:lang w:val="en-US"/>
        </w:rPr>
      </w:pPr>
      <w:r w:rsidRPr="00D92045">
        <w:rPr>
          <w:rFonts w:eastAsia="Times New Roman"/>
          <w:shd w:val="clear" w:color="auto" w:fill="FFFFFF"/>
          <w:lang w:val="en-US"/>
        </w:rPr>
        <w:t>3.1</w:t>
      </w:r>
      <w:r w:rsidR="00296137" w:rsidRPr="00296137">
        <w:rPr>
          <w:rFonts w:eastAsia="Times New Roman"/>
          <w:shd w:val="clear" w:color="auto" w:fill="FFFFFF"/>
          <w:lang w:val="en-US"/>
        </w:rPr>
        <w:t>.</w:t>
      </w:r>
      <w:r w:rsidRPr="00D92045">
        <w:rPr>
          <w:rFonts w:eastAsia="Times New Roman"/>
          <w:shd w:val="clear" w:color="auto" w:fill="FFFFFF"/>
          <w:lang w:val="en-US"/>
        </w:rPr>
        <w:t xml:space="preserve"> </w:t>
      </w:r>
      <w:proofErr w:type="spellStart"/>
      <w:r w:rsidRPr="00D92045">
        <w:rPr>
          <w:rFonts w:eastAsia="Times New Roman"/>
          <w:shd w:val="clear" w:color="auto" w:fill="FFFFFF"/>
          <w:lang w:val="en-US"/>
        </w:rPr>
        <w:t>AhR</w:t>
      </w:r>
      <w:proofErr w:type="spellEnd"/>
      <w:r w:rsidRPr="00D92045">
        <w:rPr>
          <w:rFonts w:eastAsia="Times New Roman"/>
          <w:shd w:val="clear" w:color="auto" w:fill="FFFFFF"/>
          <w:lang w:val="en-US"/>
        </w:rPr>
        <w:t xml:space="preserve"> expression in human colon cancer</w:t>
      </w:r>
    </w:p>
    <w:p w:rsidR="00053294" w:rsidRPr="00053294" w:rsidRDefault="001B0049" w:rsidP="00053294">
      <w:pPr>
        <w:tabs>
          <w:tab w:val="left" w:pos="245"/>
          <w:tab w:val="right" w:pos="9307"/>
        </w:tabs>
        <w:spacing w:after="0" w:line="480" w:lineRule="auto"/>
        <w:ind w:right="48" w:firstLine="1440"/>
        <w:rPr>
          <w:rFonts w:eastAsia="Times New Roman" w:cs="Times New Roman"/>
          <w:szCs w:val="24"/>
          <w:shd w:val="clear" w:color="auto" w:fill="FFFFFF"/>
          <w:lang w:val="en-US"/>
        </w:rPr>
      </w:pPr>
      <w:r w:rsidRPr="00D25320">
        <w:rPr>
          <w:rFonts w:eastAsia="Times New Roman" w:cs="Times New Roman"/>
          <w:szCs w:val="24"/>
          <w:shd w:val="clear" w:color="auto" w:fill="FFFFFF"/>
          <w:lang w:val="en-US"/>
        </w:rPr>
        <w:t xml:space="preserve">We examined </w:t>
      </w:r>
      <w:proofErr w:type="spellStart"/>
      <w:r w:rsidRPr="00D25320">
        <w:rPr>
          <w:rFonts w:eastAsia="Times New Roman" w:cs="Times New Roman"/>
          <w:szCs w:val="24"/>
          <w:shd w:val="clear" w:color="auto" w:fill="FFFFFF"/>
          <w:lang w:val="en-US"/>
        </w:rPr>
        <w:t>AhR</w:t>
      </w:r>
      <w:proofErr w:type="spellEnd"/>
      <w:r w:rsidRPr="00D25320">
        <w:rPr>
          <w:rFonts w:eastAsia="Times New Roman" w:cs="Times New Roman"/>
          <w:szCs w:val="24"/>
          <w:shd w:val="clear" w:color="auto" w:fill="FFFFFF"/>
          <w:lang w:val="en-US"/>
        </w:rPr>
        <w:t xml:space="preserve"> expression in human colon cancer and adjacent non-tumor tissue </w:t>
      </w:r>
      <w:r w:rsidRPr="00D25320">
        <w:rPr>
          <w:rFonts w:cs="Times New Roman"/>
          <w:szCs w:val="24"/>
          <w:lang w:val="en-US"/>
        </w:rPr>
        <w:t>(fig. 1A).</w:t>
      </w:r>
      <w:r w:rsidRPr="00D25320">
        <w:rPr>
          <w:rFonts w:eastAsia="Times New Roman" w:cs="Times New Roman"/>
          <w:szCs w:val="24"/>
          <w:shd w:val="clear" w:color="auto" w:fill="FFFFFF"/>
          <w:lang w:val="en-US"/>
        </w:rPr>
        <w:t xml:space="preserve"> RT-PCR analysis has revealed that the </w:t>
      </w:r>
      <w:proofErr w:type="spellStart"/>
      <w:r w:rsidRPr="00D25320">
        <w:rPr>
          <w:rFonts w:eastAsia="Times New Roman" w:cs="Times New Roman"/>
          <w:szCs w:val="24"/>
          <w:shd w:val="clear" w:color="auto" w:fill="FFFFFF"/>
          <w:lang w:val="en-US"/>
        </w:rPr>
        <w:t>AhR</w:t>
      </w:r>
      <w:proofErr w:type="spellEnd"/>
      <w:r w:rsidRPr="00D25320">
        <w:rPr>
          <w:rFonts w:eastAsia="Times New Roman" w:cs="Times New Roman"/>
          <w:szCs w:val="24"/>
          <w:shd w:val="clear" w:color="auto" w:fill="FFFFFF"/>
          <w:lang w:val="en-US"/>
        </w:rPr>
        <w:t xml:space="preserve"> expression level was about 2-7 times higher in tumor tissue samples than in adjacent non-tumor samples (in 9 from 11 samples). For one of patient we have </w:t>
      </w:r>
      <w:r w:rsidR="00D25320" w:rsidRPr="00D25320">
        <w:rPr>
          <w:rFonts w:eastAsia="Times New Roman" w:cs="Times New Roman"/>
          <w:szCs w:val="24"/>
          <w:shd w:val="clear" w:color="auto" w:fill="FFFFFF"/>
          <w:lang w:val="en-US"/>
        </w:rPr>
        <w:t>registered</w:t>
      </w:r>
      <w:r w:rsidRPr="00D25320">
        <w:rPr>
          <w:rFonts w:eastAsia="Times New Roman" w:cs="Times New Roman"/>
          <w:szCs w:val="24"/>
          <w:shd w:val="clear" w:color="auto" w:fill="FFFFFF"/>
          <w:lang w:val="en-US"/>
        </w:rPr>
        <w:t xml:space="preserve"> a couple hundred-fold of an increasing level of expression of </w:t>
      </w:r>
      <w:proofErr w:type="spellStart"/>
      <w:r w:rsidRPr="00D25320">
        <w:rPr>
          <w:rFonts w:eastAsia="Times New Roman" w:cs="Times New Roman"/>
          <w:szCs w:val="24"/>
          <w:shd w:val="clear" w:color="auto" w:fill="FFFFFF"/>
          <w:lang w:val="en-US"/>
        </w:rPr>
        <w:t>AhR</w:t>
      </w:r>
      <w:proofErr w:type="spellEnd"/>
      <w:r w:rsidRPr="00D25320">
        <w:rPr>
          <w:rFonts w:eastAsia="Times New Roman" w:cs="Times New Roman"/>
          <w:szCs w:val="24"/>
          <w:shd w:val="clear" w:color="auto" w:fill="FFFFFF"/>
          <w:lang w:val="en-US"/>
        </w:rPr>
        <w:t xml:space="preserve"> by qPCR. We have observed the increased </w:t>
      </w:r>
      <w:proofErr w:type="spellStart"/>
      <w:r w:rsidRPr="00D25320">
        <w:rPr>
          <w:rFonts w:eastAsia="Times New Roman" w:cs="Times New Roman"/>
          <w:szCs w:val="24"/>
          <w:shd w:val="clear" w:color="auto" w:fill="FFFFFF"/>
          <w:lang w:val="en-US"/>
        </w:rPr>
        <w:t>AhR</w:t>
      </w:r>
      <w:proofErr w:type="spellEnd"/>
      <w:r w:rsidRPr="00D25320">
        <w:rPr>
          <w:rFonts w:eastAsia="Times New Roman" w:cs="Times New Roman"/>
          <w:szCs w:val="24"/>
          <w:shd w:val="clear" w:color="auto" w:fill="FFFFFF"/>
          <w:lang w:val="en-US"/>
        </w:rPr>
        <w:t xml:space="preserve"> expression in tumor cells, however the level of expression was not connected with the stage of the disease. </w:t>
      </w:r>
    </w:p>
    <w:p w:rsidR="00003347" w:rsidRPr="00D25320" w:rsidRDefault="00D25320" w:rsidP="00397D6C">
      <w:pPr>
        <w:tabs>
          <w:tab w:val="left" w:pos="245"/>
          <w:tab w:val="right" w:pos="9307"/>
        </w:tabs>
        <w:spacing w:after="0" w:line="480" w:lineRule="auto"/>
        <w:ind w:right="48" w:firstLine="1440"/>
        <w:rPr>
          <w:rFonts w:eastAsia="Times New Roman" w:cs="Times New Roman"/>
          <w:szCs w:val="24"/>
          <w:shd w:val="clear" w:color="auto" w:fill="FFFFFF"/>
          <w:lang w:val="en-US"/>
        </w:rPr>
      </w:pPr>
      <w:r w:rsidRPr="00D25320">
        <w:rPr>
          <w:rFonts w:cs="Times New Roman"/>
          <w:color w:val="000000"/>
          <w:szCs w:val="24"/>
          <w:shd w:val="clear" w:color="auto" w:fill="FFFFFF"/>
          <w:lang w:val="en-US"/>
        </w:rPr>
        <w:t xml:space="preserve">The results of a comparative analysis of the level of </w:t>
      </w:r>
      <w:proofErr w:type="spellStart"/>
      <w:r w:rsidRPr="00D25320">
        <w:rPr>
          <w:rFonts w:cs="Times New Roman"/>
          <w:color w:val="000000"/>
          <w:szCs w:val="24"/>
          <w:shd w:val="clear" w:color="auto" w:fill="FFFFFF"/>
          <w:lang w:val="en-US"/>
        </w:rPr>
        <w:t>AhR</w:t>
      </w:r>
      <w:proofErr w:type="spellEnd"/>
      <w:r w:rsidRPr="00D25320">
        <w:rPr>
          <w:rFonts w:cs="Times New Roman"/>
          <w:color w:val="000000"/>
          <w:szCs w:val="24"/>
          <w:shd w:val="clear" w:color="auto" w:fill="FFFFFF"/>
          <w:lang w:val="en-US"/>
        </w:rPr>
        <w:t xml:space="preserve"> mRNA in groups of patients suffering from different types of cancer were published. The data show that in the tumor tissue of patients with cancer of the thyroid gland, pancreas, stomach and colon, the mRNA content in the tumor tissue is higher compared </w:t>
      </w:r>
      <w:r w:rsidR="00397D6C">
        <w:rPr>
          <w:rFonts w:cs="Times New Roman"/>
          <w:color w:val="000000"/>
          <w:szCs w:val="24"/>
          <w:shd w:val="clear" w:color="auto" w:fill="FFFFFF"/>
          <w:lang w:val="en-US"/>
        </w:rPr>
        <w:t>to</w:t>
      </w:r>
      <w:r w:rsidRPr="00D25320">
        <w:rPr>
          <w:rFonts w:cs="Times New Roman"/>
          <w:color w:val="000000"/>
          <w:szCs w:val="24"/>
          <w:shd w:val="clear" w:color="auto" w:fill="FFFFFF"/>
          <w:lang w:val="en-US"/>
        </w:rPr>
        <w:t xml:space="preserve"> non-tumor tissue. However, as noted by Safe et al. (2013), AHR mRNA levels were not predictive for patient survival </w:t>
      </w:r>
      <w:r w:rsidR="003E5501" w:rsidRPr="00D25320">
        <w:rPr>
          <w:rFonts w:eastAsia="Times New Roman" w:cs="Times New Roman"/>
          <w:szCs w:val="24"/>
          <w:shd w:val="clear" w:color="auto" w:fill="FFFFFF"/>
          <w:lang w:val="en-US"/>
        </w:rPr>
        <w:fldChar w:fldCharType="begin"/>
      </w:r>
      <w:r w:rsidR="00634B59" w:rsidRPr="00D25320">
        <w:rPr>
          <w:rFonts w:eastAsia="Times New Roman" w:cs="Times New Roman"/>
          <w:szCs w:val="24"/>
          <w:shd w:val="clear" w:color="auto" w:fill="FFFFFF"/>
          <w:lang w:val="en-US"/>
        </w:rPr>
        <w:instrText xml:space="preserve"> ADDIN EN.CITE &lt;EndNote&gt;&lt;Cite&gt;&lt;Author&gt;Safe&lt;/Author&gt;&lt;Year&gt;2013&lt;/Year&gt;&lt;RecNum&gt;15&lt;/RecNum&gt;&lt;DisplayText&gt;[14]&lt;/DisplayText&gt;&lt;record&gt;&lt;rec-number&gt;15&lt;/rec-number&gt;&lt;foreign-keys&gt;&lt;key app="EN" db-id="vdtz2sd9qve9z2ert94xx2dzd9ardw9v295t" timestamp="1544027834"&gt;15&lt;/key&gt;&lt;/foreign-keys&gt;&lt;ref-type name="Journal Article"&gt;17&lt;/ref-type&gt;&lt;contributors&gt;&lt;authors&gt;&lt;author&gt;Safe, Stephen&lt;/author&gt;&lt;author&gt;Lee, Syng-Ook&lt;/author&gt;&lt;author&gt;Jin, Un-Ho&lt;/author&gt;&lt;/authors&gt;&lt;/contributors&gt;&lt;titles&gt;&lt;title&gt;Role of the Aryl Hydrocarbon Receptor in Carcinogenesis and Potential as a Drug Target&lt;/title&gt;&lt;secondary-title&gt;Toxicological Sciences&lt;/secondary-title&gt;&lt;/titles&gt;&lt;periodical&gt;&lt;full-title&gt;Toxicological Sciences&lt;/full-title&gt;&lt;/periodical&gt;&lt;pages&gt;1-16&lt;/pages&gt;&lt;volume&gt;135&lt;/volume&gt;&lt;number&gt;1&lt;/number&gt;&lt;dates&gt;&lt;year&gt;2013&lt;/year&gt;&lt;/dates&gt;&lt;isbn&gt;1096-6080&lt;/isbn&gt;&lt;urls&gt;&lt;related-urls&gt;&lt;url&gt;http://dx.doi.org/10.1093/toxsci/kft128&lt;/url&gt;&lt;/related-urls&gt;&lt;/urls&gt;&lt;electronic-resource-num&gt;10.1093/toxsci/kft128&lt;/electronic-resource-num&gt;&lt;/record&gt;&lt;/Cite&gt;&lt;/EndNote&gt;</w:instrText>
      </w:r>
      <w:r w:rsidR="003E5501" w:rsidRPr="00D25320">
        <w:rPr>
          <w:rFonts w:eastAsia="Times New Roman" w:cs="Times New Roman"/>
          <w:szCs w:val="24"/>
          <w:shd w:val="clear" w:color="auto" w:fill="FFFFFF"/>
          <w:lang w:val="en-US"/>
        </w:rPr>
        <w:fldChar w:fldCharType="separate"/>
      </w:r>
      <w:r w:rsidR="00634B59" w:rsidRPr="00D25320">
        <w:rPr>
          <w:rFonts w:eastAsia="Times New Roman" w:cs="Times New Roman"/>
          <w:noProof/>
          <w:szCs w:val="24"/>
          <w:shd w:val="clear" w:color="auto" w:fill="FFFFFF"/>
          <w:lang w:val="en-US"/>
        </w:rPr>
        <w:t>[14]</w:t>
      </w:r>
      <w:r w:rsidR="003E5501" w:rsidRPr="00D25320">
        <w:rPr>
          <w:rFonts w:eastAsia="Times New Roman" w:cs="Times New Roman"/>
          <w:szCs w:val="24"/>
          <w:shd w:val="clear" w:color="auto" w:fill="FFFFFF"/>
          <w:lang w:val="en-US"/>
        </w:rPr>
        <w:fldChar w:fldCharType="end"/>
      </w:r>
      <w:r w:rsidRPr="00D25320">
        <w:rPr>
          <w:rFonts w:eastAsia="Times New Roman" w:cs="Times New Roman"/>
          <w:szCs w:val="24"/>
          <w:shd w:val="clear" w:color="auto" w:fill="FFFFFF"/>
          <w:lang w:val="en-US"/>
        </w:rPr>
        <w:t>.</w:t>
      </w:r>
    </w:p>
    <w:p w:rsidR="007A2F1E" w:rsidRDefault="007A2F1E" w:rsidP="007A2F1E">
      <w:pPr>
        <w:tabs>
          <w:tab w:val="left" w:pos="245"/>
          <w:tab w:val="right" w:pos="9307"/>
        </w:tabs>
        <w:spacing w:after="264"/>
        <w:ind w:right="48"/>
        <w:rPr>
          <w:rFonts w:eastAsia="Times New Roman" w:cs="Times New Roman"/>
          <w:shd w:val="clear" w:color="auto" w:fill="FFFFFF"/>
        </w:rPr>
      </w:pPr>
      <w:r>
        <w:rPr>
          <w:rFonts w:eastAsia="Times New Roman" w:cs="Times New Roman"/>
          <w:noProof/>
          <w:shd w:val="clear" w:color="auto" w:fill="FFFFFF"/>
          <w:lang w:val="en-US" w:eastAsia="en-US" w:bidi="he-IL"/>
        </w:rPr>
        <w:drawing>
          <wp:inline distT="0" distB="0" distL="0" distR="0">
            <wp:extent cx="5940425" cy="2952115"/>
            <wp:effectExtent l="19050" t="19050" r="22225" b="196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2952115"/>
                    </a:xfrm>
                    <a:prstGeom prst="rect">
                      <a:avLst/>
                    </a:prstGeom>
                    <a:ln>
                      <a:solidFill>
                        <a:schemeClr val="tx1"/>
                      </a:solidFill>
                    </a:ln>
                  </pic:spPr>
                </pic:pic>
              </a:graphicData>
            </a:graphic>
          </wp:inline>
        </w:drawing>
      </w:r>
    </w:p>
    <w:p w:rsidR="007A2F1E" w:rsidRPr="008B113C" w:rsidRDefault="007A2F1E" w:rsidP="007A2F1E">
      <w:pPr>
        <w:pStyle w:val="EndNoteBibliography"/>
        <w:spacing w:line="276" w:lineRule="auto"/>
        <w:jc w:val="center"/>
        <w:rPr>
          <w:b/>
          <w:shd w:val="clear" w:color="auto" w:fill="FFFFFF"/>
          <w:lang w:val="en-US"/>
        </w:rPr>
      </w:pPr>
      <w:r w:rsidRPr="008B113C">
        <w:rPr>
          <w:b/>
          <w:shd w:val="clear" w:color="auto" w:fill="FFFFFF"/>
          <w:lang w:val="en-US"/>
        </w:rPr>
        <w:t>Fig. 1. mRNA expression in patient tissues.</w:t>
      </w:r>
    </w:p>
    <w:p w:rsidR="00C91032" w:rsidRPr="00C91032" w:rsidRDefault="007A2F1E" w:rsidP="00C91032">
      <w:pPr>
        <w:pStyle w:val="ListParagraph"/>
        <w:ind w:left="0" w:right="-1" w:firstLine="1418"/>
        <w:rPr>
          <w:shd w:val="clear" w:color="auto" w:fill="FFFFFF"/>
        </w:rPr>
      </w:pPr>
      <w:r w:rsidRPr="008B113C">
        <w:rPr>
          <w:shd w:val="clear" w:color="auto" w:fill="FFFFFF"/>
          <w:lang w:val="en-US"/>
        </w:rPr>
        <w:t xml:space="preserve">P1-11 - patients with colorectal cancer. From the left to the right, patients are represented by the increased stage of disease according to the classification of TNM staging </w:t>
      </w:r>
      <w:r w:rsidRPr="008B113C">
        <w:rPr>
          <w:shd w:val="clear" w:color="auto" w:fill="FFFFFF"/>
          <w:lang w:val="en-US"/>
        </w:rPr>
        <w:lastRenderedPageBreak/>
        <w:t xml:space="preserve">system. For each patient mRNA level in normal tissue was taken as 1. mRNA expression level is shown in the tumor tissue relative to normal tissue. Height of column above 1 indicates overexpression, below — </w:t>
      </w:r>
      <w:r w:rsidR="00397D6C" w:rsidRPr="008B113C">
        <w:rPr>
          <w:shd w:val="clear" w:color="auto" w:fill="FFFFFF"/>
          <w:lang w:val="en-US"/>
        </w:rPr>
        <w:t>suppression</w:t>
      </w:r>
      <w:r w:rsidRPr="008B113C">
        <w:rPr>
          <w:shd w:val="clear" w:color="auto" w:fill="FFFFFF"/>
          <w:lang w:val="en-US"/>
        </w:rPr>
        <w:t>. (A) Relative</w:t>
      </w:r>
      <w:r w:rsidR="00C91032">
        <w:rPr>
          <w:shd w:val="clear" w:color="auto" w:fill="FFFFFF"/>
          <w:lang w:val="en-US"/>
        </w:rPr>
        <w:t xml:space="preserve"> level</w:t>
      </w:r>
      <w:r w:rsidRPr="008B113C">
        <w:rPr>
          <w:shd w:val="clear" w:color="auto" w:fill="FFFFFF"/>
          <w:lang w:val="en-US"/>
        </w:rPr>
        <w:t xml:space="preserve"> of </w:t>
      </w:r>
      <w:proofErr w:type="spellStart"/>
      <w:r w:rsidRPr="008B113C">
        <w:rPr>
          <w:shd w:val="clear" w:color="auto" w:fill="FFFFFF"/>
          <w:lang w:val="en-US"/>
        </w:rPr>
        <w:t>AhR</w:t>
      </w:r>
      <w:proofErr w:type="spellEnd"/>
      <w:r w:rsidR="00C91032">
        <w:rPr>
          <w:shd w:val="clear" w:color="auto" w:fill="FFFFFF"/>
          <w:lang w:val="en-US"/>
        </w:rPr>
        <w:t xml:space="preserve"> </w:t>
      </w:r>
      <w:r w:rsidR="00C91032" w:rsidRPr="008B113C">
        <w:rPr>
          <w:shd w:val="clear" w:color="auto" w:fill="FFFFFF"/>
          <w:lang w:val="en-US"/>
        </w:rPr>
        <w:t>mRNA</w:t>
      </w:r>
      <w:r w:rsidRPr="008B113C">
        <w:rPr>
          <w:shd w:val="clear" w:color="auto" w:fill="FFFFFF"/>
          <w:lang w:val="en-US"/>
        </w:rPr>
        <w:t>. (B) OCT4B1</w:t>
      </w:r>
      <w:r w:rsidR="00C91032">
        <w:rPr>
          <w:shd w:val="clear" w:color="auto" w:fill="FFFFFF"/>
          <w:lang w:val="en-US"/>
        </w:rPr>
        <w:t xml:space="preserve"> </w:t>
      </w:r>
      <w:r w:rsidR="00C91032" w:rsidRPr="008B113C">
        <w:rPr>
          <w:shd w:val="clear" w:color="auto" w:fill="FFFFFF"/>
          <w:lang w:val="en-US"/>
        </w:rPr>
        <w:t>mRNA</w:t>
      </w:r>
      <w:r w:rsidRPr="008B113C">
        <w:rPr>
          <w:shd w:val="clear" w:color="auto" w:fill="FFFFFF"/>
          <w:lang w:val="en-US"/>
        </w:rPr>
        <w:t>. (C) CYP1A1</w:t>
      </w:r>
      <w:r w:rsidR="00C91032">
        <w:rPr>
          <w:shd w:val="clear" w:color="auto" w:fill="FFFFFF"/>
          <w:lang w:val="en-US"/>
        </w:rPr>
        <w:t xml:space="preserve"> </w:t>
      </w:r>
      <w:r w:rsidR="00C91032" w:rsidRPr="008B113C">
        <w:rPr>
          <w:shd w:val="clear" w:color="auto" w:fill="FFFFFF"/>
          <w:lang w:val="en-US"/>
        </w:rPr>
        <w:t>mRNA</w:t>
      </w:r>
      <w:r w:rsidRPr="008B113C">
        <w:rPr>
          <w:shd w:val="clear" w:color="auto" w:fill="FFFFFF"/>
          <w:lang w:val="en-US"/>
        </w:rPr>
        <w:t>. (D) ABCG2</w:t>
      </w:r>
      <w:r w:rsidR="00C91032">
        <w:rPr>
          <w:shd w:val="clear" w:color="auto" w:fill="FFFFFF"/>
          <w:lang w:val="en-US"/>
        </w:rPr>
        <w:t xml:space="preserve"> </w:t>
      </w:r>
      <w:r w:rsidR="00C91032" w:rsidRPr="008B113C">
        <w:rPr>
          <w:shd w:val="clear" w:color="auto" w:fill="FFFFFF"/>
          <w:lang w:val="en-US"/>
        </w:rPr>
        <w:t>mRNA</w:t>
      </w:r>
      <w:r w:rsidRPr="008B113C">
        <w:rPr>
          <w:shd w:val="clear" w:color="auto" w:fill="FFFFFF"/>
          <w:lang w:val="en-US"/>
        </w:rPr>
        <w:t>. (E) MDR2</w:t>
      </w:r>
      <w:r w:rsidR="00C91032">
        <w:rPr>
          <w:shd w:val="clear" w:color="auto" w:fill="FFFFFF"/>
          <w:lang w:val="en-US"/>
        </w:rPr>
        <w:t xml:space="preserve"> </w:t>
      </w:r>
      <w:r w:rsidR="00C91032" w:rsidRPr="008B113C">
        <w:rPr>
          <w:shd w:val="clear" w:color="auto" w:fill="FFFFFF"/>
          <w:lang w:val="en-US"/>
        </w:rPr>
        <w:t>mRNA</w:t>
      </w:r>
      <w:r w:rsidRPr="008B113C">
        <w:rPr>
          <w:shd w:val="clear" w:color="auto" w:fill="FFFFFF"/>
          <w:lang w:val="en-US"/>
        </w:rPr>
        <w:t>.</w:t>
      </w:r>
    </w:p>
    <w:p w:rsidR="00003347" w:rsidRPr="00D92045" w:rsidRDefault="001B0049" w:rsidP="00397D6C">
      <w:pPr>
        <w:tabs>
          <w:tab w:val="left" w:pos="245"/>
          <w:tab w:val="right" w:pos="9307"/>
        </w:tabs>
        <w:spacing w:after="264" w:line="480" w:lineRule="auto"/>
        <w:ind w:right="48" w:firstLine="1440"/>
        <w:rPr>
          <w:rFonts w:eastAsia="Times New Roman" w:cs="Times New Roman"/>
          <w:shd w:val="clear" w:color="auto" w:fill="FFFFFF"/>
          <w:lang w:val="en-US"/>
        </w:rPr>
      </w:pPr>
      <w:r w:rsidRPr="00D92045">
        <w:rPr>
          <w:rFonts w:eastAsia="Times New Roman" w:cs="Times New Roman"/>
          <w:shd w:val="clear" w:color="auto" w:fill="FFFFFF"/>
          <w:lang w:val="en-US"/>
        </w:rPr>
        <w:t xml:space="preserve">We have compared the levels of excess expression of AHR levels in tumor tissue compared </w:t>
      </w:r>
      <w:r w:rsidR="00397D6C">
        <w:rPr>
          <w:rFonts w:eastAsia="Times New Roman" w:cs="Times New Roman"/>
          <w:shd w:val="clear" w:color="auto" w:fill="FFFFFF"/>
          <w:lang w:val="en-US"/>
        </w:rPr>
        <w:t>to</w:t>
      </w:r>
      <w:r w:rsidRPr="00D92045">
        <w:rPr>
          <w:rFonts w:eastAsia="Times New Roman" w:cs="Times New Roman"/>
          <w:shd w:val="clear" w:color="auto" w:fill="FFFFFF"/>
          <w:lang w:val="en-US"/>
        </w:rPr>
        <w:t xml:space="preserve"> normal tissue with expression levels of OCT4B1, a potential marker of colon cancer stem cells </w:t>
      </w:r>
      <w:r w:rsidRPr="006C689E">
        <w:rPr>
          <w:lang w:val="en-US"/>
        </w:rPr>
        <w:t>(fig. 1B).</w:t>
      </w:r>
      <w:r w:rsidRPr="00D92045">
        <w:rPr>
          <w:rFonts w:eastAsia="Times New Roman" w:cs="Times New Roman"/>
          <w:shd w:val="clear" w:color="auto" w:fill="FFFFFF"/>
          <w:lang w:val="en-US"/>
        </w:rPr>
        <w:t xml:space="preserve"> We have found that in the samples expressing OCT4B1 at an elevated level compared to the adjacent normal tissue, the level of expression of AHR was also increased. We assume that there is a link between the expression level of AHR and the enrichment of the tumor population with stem-like cells potential.</w:t>
      </w:r>
    </w:p>
    <w:p w:rsidR="00003347" w:rsidRPr="004C4DC3" w:rsidRDefault="001B0049" w:rsidP="00BF7A46">
      <w:pPr>
        <w:pStyle w:val="Heading3"/>
        <w:spacing w:line="480" w:lineRule="auto"/>
        <w:ind w:firstLine="1440"/>
        <w:rPr>
          <w:lang w:val="en-US"/>
        </w:rPr>
      </w:pPr>
      <w:r w:rsidRPr="004C4DC3">
        <w:rPr>
          <w:lang w:val="en-US"/>
        </w:rPr>
        <w:t>3.2. Expression of CYP1A1 and ABC family members in human colon cancer</w:t>
      </w:r>
    </w:p>
    <w:p w:rsidR="00003347" w:rsidRPr="00D92045" w:rsidRDefault="001B0049" w:rsidP="00BF7A46">
      <w:pPr>
        <w:tabs>
          <w:tab w:val="left" w:pos="245"/>
          <w:tab w:val="right" w:pos="9307"/>
        </w:tabs>
        <w:spacing w:after="264" w:line="480" w:lineRule="auto"/>
        <w:ind w:right="48" w:firstLine="1440"/>
        <w:rPr>
          <w:rFonts w:eastAsia="Times New Roman" w:cs="Times New Roman"/>
          <w:shd w:val="clear" w:color="auto" w:fill="FFFFFF"/>
          <w:lang w:val="en-US"/>
        </w:rPr>
      </w:pPr>
      <w:r w:rsidRPr="00D92045">
        <w:rPr>
          <w:rFonts w:eastAsia="Times New Roman" w:cs="Times New Roman"/>
          <w:shd w:val="clear" w:color="auto" w:fill="FFFFFF"/>
          <w:lang w:val="en-US"/>
        </w:rPr>
        <w:t>The biotransformation of potentially toxic chemicals occurs in two distinct phases, Phase I and Phase II, and involves several enzyme systems, the most important being the cytochromes P450. We have compared the levels of expression of</w:t>
      </w:r>
      <w:r w:rsidRPr="00CB335A">
        <w:rPr>
          <w:rFonts w:eastAsia="Times New Roman" w:cs="Times New Roman"/>
          <w:shd w:val="clear" w:color="auto" w:fill="FFFFFF"/>
          <w:lang w:val="en-US"/>
        </w:rPr>
        <w:t xml:space="preserve"> CYP1A1</w:t>
      </w:r>
      <w:r w:rsidRPr="00D92045">
        <w:rPr>
          <w:rFonts w:eastAsia="Times New Roman" w:cs="Times New Roman"/>
          <w:b/>
          <w:shd w:val="clear" w:color="auto" w:fill="FFFFFF"/>
          <w:lang w:val="en-US"/>
        </w:rPr>
        <w:t xml:space="preserve"> </w:t>
      </w:r>
      <w:r w:rsidRPr="00D92045">
        <w:rPr>
          <w:rFonts w:eastAsia="Times New Roman" w:cs="Times New Roman"/>
          <w:shd w:val="clear" w:color="auto" w:fill="FFFFFF"/>
          <w:lang w:val="en-US"/>
        </w:rPr>
        <w:t xml:space="preserve">in tumor samples and adjacent tissues and registered a 2-5-fold increasing in 8 samples out of 12 </w:t>
      </w:r>
      <w:r w:rsidRPr="006C689E">
        <w:rPr>
          <w:lang w:val="en-US"/>
        </w:rPr>
        <w:t xml:space="preserve">(fig. </w:t>
      </w:r>
      <w:r w:rsidR="00AB2C32" w:rsidRPr="006C689E">
        <w:rPr>
          <w:lang w:val="en-US"/>
        </w:rPr>
        <w:t>1C</w:t>
      </w:r>
      <w:r w:rsidRPr="006C689E">
        <w:rPr>
          <w:lang w:val="en-US"/>
        </w:rPr>
        <w:t>).</w:t>
      </w:r>
      <w:r w:rsidRPr="00D92045">
        <w:rPr>
          <w:rFonts w:eastAsia="Times New Roman" w:cs="Times New Roman"/>
          <w:shd w:val="clear" w:color="auto" w:fill="FFFFFF"/>
          <w:lang w:val="en-US"/>
        </w:rPr>
        <w:t xml:space="preserve"> To eliminate toxins, the body has developed several transporter systems, such as the P-glycoprotein, which prevents the absorption of chemicals through the gastrointestinal tract by facilitating their efflux from the enterocytes into the intestinal lumen</w:t>
      </w:r>
      <w:r w:rsidR="003E5501">
        <w:rPr>
          <w:rFonts w:eastAsia="Times New Roman" w:cs="Times New Roman"/>
          <w:shd w:val="clear" w:color="auto" w:fill="FFFFFF"/>
          <w:lang w:val="en-US"/>
        </w:rPr>
        <w:t xml:space="preserve"> </w:t>
      </w:r>
      <w:r w:rsidR="003E5501">
        <w:rPr>
          <w:rFonts w:eastAsia="Times New Roman" w:cs="Times New Roman"/>
          <w:shd w:val="clear" w:color="auto" w:fill="FFFFFF"/>
          <w:lang w:val="en-US"/>
        </w:rPr>
        <w:fldChar w:fldCharType="begin"/>
      </w:r>
      <w:r w:rsidR="00634B59">
        <w:rPr>
          <w:rFonts w:eastAsia="Times New Roman" w:cs="Times New Roman"/>
          <w:shd w:val="clear" w:color="auto" w:fill="FFFFFF"/>
          <w:lang w:val="en-US"/>
        </w:rPr>
        <w:instrText xml:space="preserve"> ADDIN EN.CITE &lt;EndNote&gt;&lt;Cite&gt;&lt;Author&gt;van Tellingen&lt;/Author&gt;&lt;Year&gt;2001&lt;/Year&gt;&lt;RecNum&gt;16&lt;/RecNum&gt;&lt;DisplayText&gt;[15]&lt;/DisplayText&gt;&lt;record&gt;&lt;rec-number&gt;16&lt;/rec-number&gt;&lt;foreign-keys&gt;&lt;key app="EN" db-id="vdtz2sd9qve9z2ert94xx2dzd9ardw9v295t" timestamp="1544027982"&gt;16&lt;/key&gt;&lt;/foreign-keys&gt;&lt;ref-type name="Journal Article"&gt;17&lt;/ref-type&gt;&lt;contributors&gt;&lt;authors&gt;&lt;author&gt;van Tellingen, Olaf&lt;/author&gt;&lt;/authors&gt;&lt;/contributors&gt;&lt;titles&gt;&lt;title&gt;The importance of drug-transporting P-glycoproteins in toxicology&lt;/title&gt;&lt;secondary-title&gt;Toxicology Letters&lt;/secondary-title&gt;&lt;/titles&gt;&lt;periodical&gt;&lt;full-title&gt;Toxicology Letters&lt;/full-title&gt;&lt;/periodical&gt;&lt;pages&gt;31-41&lt;/pages&gt;&lt;volume&gt;120&lt;/volume&gt;&lt;number&gt;1&lt;/number&gt;&lt;keywords&gt;&lt;keyword&gt;P-Glycoprotein&lt;/keyword&gt;&lt;keyword&gt;Multidrug resistance&lt;/keyword&gt;&lt;keyword&gt;Knockout mice&lt;/keyword&gt;&lt;keyword&gt;Protective function&lt;/keyword&gt;&lt;/keywords&gt;&lt;dates&gt;&lt;year&gt;2001&lt;/year&gt;&lt;pub-dates&gt;&lt;date&gt;2001/03/31/&lt;/date&gt;&lt;/pub-dates&gt;&lt;/dates&gt;&lt;isbn&gt;0378-4274&lt;/isbn&gt;&lt;urls&gt;&lt;related-urls&gt;&lt;url&gt;http://www.sciencedirect.com/science/article/pii/S0378427401003046&lt;/url&gt;&lt;/related-urls&gt;&lt;/urls&gt;&lt;electronic-resource-num&gt;https://doi.org/10.1016/S0378-4274(01)00304-6&lt;/electronic-resource-num&gt;&lt;/record&gt;&lt;/Cite&gt;&lt;/EndNote&gt;</w:instrText>
      </w:r>
      <w:r w:rsidR="003E5501">
        <w:rPr>
          <w:rFonts w:eastAsia="Times New Roman" w:cs="Times New Roman"/>
          <w:shd w:val="clear" w:color="auto" w:fill="FFFFFF"/>
          <w:lang w:val="en-US"/>
        </w:rPr>
        <w:fldChar w:fldCharType="separate"/>
      </w:r>
      <w:r w:rsidR="00634B59">
        <w:rPr>
          <w:rFonts w:eastAsia="Times New Roman" w:cs="Times New Roman"/>
          <w:noProof/>
          <w:shd w:val="clear" w:color="auto" w:fill="FFFFFF"/>
          <w:lang w:val="en-US"/>
        </w:rPr>
        <w:t>[15]</w:t>
      </w:r>
      <w:r w:rsidR="003E5501">
        <w:rPr>
          <w:rFonts w:eastAsia="Times New Roman" w:cs="Times New Roman"/>
          <w:shd w:val="clear" w:color="auto" w:fill="FFFFFF"/>
          <w:lang w:val="en-US"/>
        </w:rPr>
        <w:fldChar w:fldCharType="end"/>
      </w:r>
      <w:r w:rsidR="003E5501">
        <w:rPr>
          <w:rFonts w:eastAsia="Times New Roman" w:cs="Times New Roman"/>
          <w:shd w:val="clear" w:color="auto" w:fill="FFFFFF"/>
          <w:lang w:val="en-US"/>
        </w:rPr>
        <w:t>.</w:t>
      </w:r>
      <w:r w:rsidRPr="00D92045">
        <w:rPr>
          <w:rFonts w:eastAsia="Times New Roman" w:cs="Times New Roman"/>
          <w:shd w:val="clear" w:color="auto" w:fill="FFFFFF"/>
          <w:lang w:val="en-US"/>
        </w:rPr>
        <w:t xml:space="preserve"> We were unable to find any increase of ABCG2 </w:t>
      </w:r>
      <w:r w:rsidR="00AB2C32" w:rsidRPr="006C689E">
        <w:rPr>
          <w:lang w:val="en-US"/>
        </w:rPr>
        <w:t>(fig. 1D</w:t>
      </w:r>
      <w:r w:rsidRPr="006C689E">
        <w:rPr>
          <w:lang w:val="en-US"/>
        </w:rPr>
        <w:t>)</w:t>
      </w:r>
      <w:r w:rsidRPr="00D92045">
        <w:rPr>
          <w:rFonts w:eastAsia="Times New Roman" w:cs="Times New Roman"/>
          <w:shd w:val="clear" w:color="auto" w:fill="FFFFFF"/>
          <w:lang w:val="en-US"/>
        </w:rPr>
        <w:t xml:space="preserve"> expression on the level of transcr</w:t>
      </w:r>
      <w:r w:rsidR="004C4DC3">
        <w:rPr>
          <w:rFonts w:eastAsia="Times New Roman" w:cs="Times New Roman"/>
          <w:shd w:val="clear" w:color="auto" w:fill="FFFFFF"/>
          <w:lang w:val="en-US"/>
        </w:rPr>
        <w:t>iption, while expression of MDR2</w:t>
      </w:r>
      <w:r w:rsidRPr="00D92045">
        <w:rPr>
          <w:rFonts w:eastAsia="Times New Roman" w:cs="Times New Roman"/>
          <w:shd w:val="clear" w:color="auto" w:fill="FFFFFF"/>
          <w:lang w:val="en-US"/>
        </w:rPr>
        <w:t xml:space="preserve"> </w:t>
      </w:r>
      <w:r w:rsidRPr="006C689E">
        <w:rPr>
          <w:lang w:val="en-US"/>
        </w:rPr>
        <w:t xml:space="preserve">(fig. </w:t>
      </w:r>
      <w:r w:rsidR="00AB2C32" w:rsidRPr="006C689E">
        <w:rPr>
          <w:lang w:val="en-US"/>
        </w:rPr>
        <w:t>1E</w:t>
      </w:r>
      <w:r w:rsidRPr="006C689E">
        <w:rPr>
          <w:lang w:val="en-US"/>
        </w:rPr>
        <w:t>)</w:t>
      </w:r>
      <w:r w:rsidRPr="00D92045">
        <w:rPr>
          <w:rFonts w:eastAsia="Times New Roman" w:cs="Times New Roman"/>
          <w:shd w:val="clear" w:color="auto" w:fill="FFFFFF"/>
          <w:lang w:val="en-US"/>
        </w:rPr>
        <w:t xml:space="preserve"> was increased in half tumors compared to the levels of expression in normal adjacent tissue. No dependencies of the expression levels of the efflux transporters of the tumor malignancy stage were found. </w:t>
      </w:r>
    </w:p>
    <w:p w:rsidR="00003347" w:rsidRPr="00D92045" w:rsidRDefault="001B0049" w:rsidP="00BF7A46">
      <w:pPr>
        <w:pStyle w:val="Heading3"/>
        <w:spacing w:line="480" w:lineRule="auto"/>
        <w:ind w:firstLine="1440"/>
        <w:rPr>
          <w:rFonts w:eastAsia="Times New Roman"/>
          <w:shd w:val="clear" w:color="auto" w:fill="FFFFFF"/>
          <w:lang w:val="en-US"/>
        </w:rPr>
      </w:pPr>
      <w:r w:rsidRPr="00D92045">
        <w:rPr>
          <w:rFonts w:eastAsia="Times New Roman"/>
          <w:shd w:val="clear" w:color="auto" w:fill="FFFFFF"/>
          <w:lang w:val="en-US"/>
        </w:rPr>
        <w:t xml:space="preserve">3.3. Calibration curve for reporter cell line </w:t>
      </w:r>
    </w:p>
    <w:p w:rsidR="00003347" w:rsidRPr="00563931" w:rsidRDefault="001B0049" w:rsidP="00BF7A46">
      <w:pPr>
        <w:spacing w:line="480" w:lineRule="auto"/>
        <w:ind w:firstLine="1440"/>
        <w:rPr>
          <w:rFonts w:cs="Times New Roman"/>
          <w:color w:val="000000"/>
          <w:szCs w:val="24"/>
          <w:shd w:val="clear" w:color="auto" w:fill="FFFFFF"/>
          <w:lang w:val="en-US"/>
        </w:rPr>
      </w:pPr>
      <w:r w:rsidRPr="00D92045">
        <w:rPr>
          <w:rFonts w:eastAsia="Times New Roman" w:cs="Times New Roman"/>
          <w:lang w:val="en-US"/>
        </w:rPr>
        <w:t>To calibrate the reporter cell line we used FICZ as a potent high affinity ligand of the aryl hydrocarbon receptor (</w:t>
      </w:r>
      <w:proofErr w:type="spellStart"/>
      <w:r w:rsidRPr="00D92045">
        <w:rPr>
          <w:rFonts w:eastAsia="Times New Roman" w:cs="Times New Roman"/>
          <w:lang w:val="en-US"/>
        </w:rPr>
        <w:t>AhR</w:t>
      </w:r>
      <w:proofErr w:type="spellEnd"/>
      <w:r w:rsidRPr="00D92045">
        <w:rPr>
          <w:rFonts w:eastAsia="Times New Roman" w:cs="Times New Roman"/>
          <w:lang w:val="en-US"/>
        </w:rPr>
        <w:t xml:space="preserve">). Descriptive statistics analysis of HEK293T-AhR-luc </w:t>
      </w:r>
      <w:r w:rsidRPr="00D92045">
        <w:rPr>
          <w:rFonts w:eastAsia="Times New Roman" w:cs="Times New Roman"/>
          <w:lang w:val="en-US"/>
        </w:rPr>
        <w:lastRenderedPageBreak/>
        <w:t>calibration curve w</w:t>
      </w:r>
      <w:r w:rsidR="00024AF5">
        <w:rPr>
          <w:rFonts w:eastAsia="Times New Roman" w:cs="Times New Roman"/>
          <w:lang w:val="en-US"/>
        </w:rPr>
        <w:t>as</w:t>
      </w:r>
      <w:r w:rsidRPr="00D92045">
        <w:rPr>
          <w:rFonts w:eastAsia="Times New Roman" w:cs="Times New Roman"/>
          <w:lang w:val="en-US"/>
        </w:rPr>
        <w:t xml:space="preserve"> performed using Excel (Microsoft). In this range of concentrations calibration curve can be described by the following </w:t>
      </w:r>
      <w:r w:rsidR="006E082B" w:rsidRPr="00D92045">
        <w:rPr>
          <w:rFonts w:eastAsia="Times New Roman" w:cs="Times New Roman"/>
          <w:lang w:val="en-US"/>
        </w:rPr>
        <w:t>equation</w:t>
      </w:r>
      <w:r w:rsidR="006E082B">
        <w:rPr>
          <w:rFonts w:eastAsia="Times New Roman" w:cs="Times New Roman"/>
          <w:lang w:val="en-US"/>
        </w:rPr>
        <w:t xml:space="preserve"> </w:t>
      </w:r>
      <m:oMath>
        <m:r>
          <w:rPr>
            <w:rFonts w:ascii="Cambria Math" w:eastAsia="Times New Roman" w:hAnsi="Cambria Math" w:cs="Times New Roman"/>
            <w:lang w:val="en-US"/>
          </w:rPr>
          <m:t>y=12.99*</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x</m:t>
            </m:r>
          </m:e>
          <m:sup>
            <m:r>
              <w:rPr>
                <w:rFonts w:ascii="Cambria Math" w:eastAsia="Times New Roman" w:hAnsi="Cambria Math" w:cs="Times New Roman"/>
                <w:lang w:val="en-US"/>
              </w:rPr>
              <m:t>0.19</m:t>
            </m:r>
          </m:sup>
        </m:sSup>
      </m:oMath>
      <w:r w:rsidRPr="00D92045">
        <w:rPr>
          <w:rFonts w:eastAsia="Times New Roman" w:cs="Times New Roman"/>
          <w:lang w:val="en-US"/>
        </w:rPr>
        <w:t>, where y (RLU’s) is luciferase activity at ligand (FICZ) concentration d (</w:t>
      </w:r>
      <w:proofErr w:type="spellStart"/>
      <w:r w:rsidRPr="00D92045">
        <w:rPr>
          <w:rFonts w:eastAsia="Times New Roman" w:cs="Times New Roman"/>
          <w:lang w:val="en-US"/>
        </w:rPr>
        <w:t>nM</w:t>
      </w:r>
      <w:proofErr w:type="spellEnd"/>
      <w:r w:rsidRPr="00D92045">
        <w:rPr>
          <w:rFonts w:eastAsia="Times New Roman" w:cs="Times New Roman"/>
          <w:lang w:val="en-US"/>
        </w:rPr>
        <w:t xml:space="preserve">) </w:t>
      </w:r>
      <w:r w:rsidRPr="006C689E">
        <w:rPr>
          <w:lang w:val="en-US"/>
        </w:rPr>
        <w:t xml:space="preserve">(fig. </w:t>
      </w:r>
      <w:r w:rsidR="006E082B" w:rsidRPr="006C689E">
        <w:rPr>
          <w:lang w:val="en-US"/>
        </w:rPr>
        <w:t>2</w:t>
      </w:r>
      <w:r w:rsidRPr="006C689E">
        <w:rPr>
          <w:lang w:val="en-US"/>
        </w:rPr>
        <w:t>A).</w:t>
      </w:r>
      <w:r w:rsidRPr="00D92045">
        <w:rPr>
          <w:rFonts w:eastAsia="Times New Roman" w:cs="Times New Roman"/>
          <w:lang w:val="en-US"/>
        </w:rPr>
        <w:t xml:space="preserve"> T</w:t>
      </w:r>
      <w:r w:rsidR="00023644">
        <w:rPr>
          <w:rFonts w:eastAsia="Times New Roman" w:cs="Times New Roman"/>
          <w:lang w:val="en-US"/>
        </w:rPr>
        <w:t>he coefficient of determination</w:t>
      </w:r>
      <w:r w:rsidR="006E082B">
        <w:rPr>
          <w:rFonts w:eastAsia="Times New Roman" w:cs="Times New Roman"/>
          <w:lang w:val="en-US"/>
        </w:rPr>
        <w:t xml:space="preserve"> </w:t>
      </w:r>
      <m:oMath>
        <m:r>
          <w:rPr>
            <w:rFonts w:ascii="Cambria Math" w:eastAsia="Times New Roman" w:hAnsi="Cambria Math" w:cs="Times New Roman"/>
            <w:lang w:val="en-US"/>
          </w:rPr>
          <m:t>R=0.91</m:t>
        </m:r>
      </m:oMath>
      <w:r w:rsidRPr="00D92045">
        <w:rPr>
          <w:rFonts w:eastAsia="Times New Roman" w:cs="Times New Roman"/>
          <w:lang w:val="en-US"/>
        </w:rPr>
        <w:t>, so the model can be considered quite good</w:t>
      </w:r>
      <w:r w:rsidR="003E5501">
        <w:rPr>
          <w:rFonts w:eastAsia="Times New Roman" w:cs="Times New Roman"/>
          <w:lang w:val="en-US"/>
        </w:rPr>
        <w:t xml:space="preserve"> </w:t>
      </w:r>
      <w:r w:rsidR="003E5501">
        <w:rPr>
          <w:rFonts w:eastAsia="Times New Roman" w:cs="Times New Roman"/>
          <w:lang w:val="en-US"/>
        </w:rPr>
        <w:fldChar w:fldCharType="begin"/>
      </w:r>
      <w:r w:rsidR="00634B59">
        <w:rPr>
          <w:rFonts w:eastAsia="Times New Roman" w:cs="Times New Roman"/>
          <w:lang w:val="en-US"/>
        </w:rPr>
        <w:instrText xml:space="preserve"> ADDIN EN.CITE &lt;EndNote&gt;&lt;Cite&gt;&lt;Author&gt;Heinisch&lt;/Author&gt;&lt;Year&gt;1962&lt;/Year&gt;&lt;RecNum&gt;17&lt;/RecNum&gt;&lt;DisplayText&gt;[16]&lt;/DisplayText&gt;&lt;record&gt;&lt;rec-number&gt;17&lt;/rec-number&gt;&lt;foreign-keys&gt;&lt;key app="EN" db-id="vdtz2sd9qve9z2ert94xx2dzd9ardw9v295t" timestamp="1544028201"&gt;17&lt;/key&gt;&lt;/foreign-keys&gt;&lt;ref-type name="Journal Article"&gt;17&lt;/ref-type&gt;&lt;contributors&gt;&lt;authors&gt;&lt;author&gt;Heinisch, O.&lt;/author&gt;&lt;/authors&gt;&lt;/contributors&gt;&lt;titles&gt;&lt;title&gt;Steel, R. G. D., and J. H. Torrie: Principles and Procedures of Statistics. (With special Reference to the Biological Sciences.) McGraw-Hill Book Company, New York, Toronto, London 1960, 481 S., 15 Abb.; 81 s 6 d&lt;/title&gt;&lt;secondary-title&gt;Biometrische Zeitschrift&lt;/secondary-title&gt;&lt;/titles&gt;&lt;periodical&gt;&lt;full-title&gt;Biometrische Zeitschrift&lt;/full-title&gt;&lt;/periodical&gt;&lt;pages&gt;207-208&lt;/pages&gt;&lt;volume&gt;4&lt;/volume&gt;&lt;number&gt;3&lt;/number&gt;&lt;dates&gt;&lt;year&gt;1962&lt;/year&gt;&lt;pub-dates&gt;&lt;date&gt;1962/01/01&lt;/date&gt;&lt;/pub-dates&gt;&lt;/dates&gt;&lt;publisher&gt;John Wiley &amp;amp; Sons, Ltd&lt;/publisher&gt;&lt;isbn&gt;0006-3452&lt;/isbn&gt;&lt;urls&gt;&lt;related-urls&gt;&lt;url&gt;https://doi.org/10.1002/bimj.19620040313&lt;/url&gt;&lt;/related-urls&gt;&lt;/urls&gt;&lt;electronic-resource-num&gt;10.1002/bimj.19620040313&lt;/electronic-resource-num&gt;&lt;access-date&gt;2018/12/05&lt;/access-date&gt;&lt;/record&gt;&lt;/Cite&gt;&lt;/EndNote&gt;</w:instrText>
      </w:r>
      <w:r w:rsidR="003E5501">
        <w:rPr>
          <w:rFonts w:eastAsia="Times New Roman" w:cs="Times New Roman"/>
          <w:lang w:val="en-US"/>
        </w:rPr>
        <w:fldChar w:fldCharType="separate"/>
      </w:r>
      <w:r w:rsidR="00634B59">
        <w:rPr>
          <w:rFonts w:eastAsia="Times New Roman" w:cs="Times New Roman"/>
          <w:noProof/>
          <w:lang w:val="en-US"/>
        </w:rPr>
        <w:t>[16]</w:t>
      </w:r>
      <w:r w:rsidR="003E5501">
        <w:rPr>
          <w:rFonts w:eastAsia="Times New Roman" w:cs="Times New Roman"/>
          <w:lang w:val="en-US"/>
        </w:rPr>
        <w:fldChar w:fldCharType="end"/>
      </w:r>
      <w:r w:rsidR="003E5501">
        <w:rPr>
          <w:rFonts w:eastAsia="Times New Roman" w:cs="Times New Roman"/>
          <w:lang w:val="en-US"/>
        </w:rPr>
        <w:t>.</w:t>
      </w:r>
      <w:r w:rsidRPr="00D92045">
        <w:rPr>
          <w:rFonts w:eastAsia="Times New Roman" w:cs="Times New Roman"/>
          <w:lang w:val="en-US"/>
        </w:rPr>
        <w:t xml:space="preserve"> A calibration curve allows to determine the concentration of PAH contained in the tissues of the studied patients, converts the Relative Light Units (RLU’s) to the concentration of PAH (</w:t>
      </w:r>
      <w:proofErr w:type="spellStart"/>
      <w:r w:rsidRPr="00D92045">
        <w:rPr>
          <w:rFonts w:eastAsia="Times New Roman" w:cs="Times New Roman"/>
          <w:lang w:val="en-US"/>
        </w:rPr>
        <w:t>nM</w:t>
      </w:r>
      <w:proofErr w:type="spellEnd"/>
      <w:r w:rsidRPr="00D92045">
        <w:rPr>
          <w:rFonts w:eastAsia="Times New Roman" w:cs="Times New Roman"/>
          <w:lang w:val="en-US"/>
        </w:rPr>
        <w:t>).</w:t>
      </w:r>
      <w:r w:rsidR="00AB2C32" w:rsidRPr="00AB2C32">
        <w:rPr>
          <w:rFonts w:eastAsia="Times New Roman" w:cs="Times New Roman"/>
          <w:lang w:val="en-US"/>
        </w:rPr>
        <w:t xml:space="preserve"> </w:t>
      </w:r>
      <w:r w:rsidR="00AB2C32" w:rsidRPr="00AB2C32">
        <w:rPr>
          <w:rFonts w:cs="Times New Roman"/>
          <w:color w:val="000000"/>
          <w:szCs w:val="24"/>
          <w:shd w:val="clear" w:color="auto" w:fill="FFFFFF"/>
          <w:lang w:val="en-US"/>
        </w:rPr>
        <w:t>We consider the change in level of luciferase expression in response to the binding of the PAHs mixture in the sample to be equivalent to the effect of the FICZ.</w:t>
      </w:r>
    </w:p>
    <w:p w:rsidR="007A2F1E" w:rsidRDefault="007A2F1E" w:rsidP="00E77132">
      <w:pPr>
        <w:jc w:val="center"/>
        <w:rPr>
          <w:rFonts w:eastAsia="Times New Roman" w:cs="Times New Roman"/>
        </w:rPr>
      </w:pPr>
      <w:r>
        <w:rPr>
          <w:rFonts w:eastAsia="Times New Roman" w:cs="Times New Roman"/>
          <w:noProof/>
          <w:lang w:val="en-US" w:eastAsia="en-US" w:bidi="he-IL"/>
        </w:rPr>
        <w:drawing>
          <wp:inline distT="0" distB="0" distL="0" distR="0">
            <wp:extent cx="5040173" cy="5723230"/>
            <wp:effectExtent l="19050" t="19050" r="27305" b="1143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0173" cy="5723230"/>
                    </a:xfrm>
                    <a:prstGeom prst="rect">
                      <a:avLst/>
                    </a:prstGeom>
                    <a:ln>
                      <a:solidFill>
                        <a:schemeClr val="tx1"/>
                      </a:solidFill>
                    </a:ln>
                  </pic:spPr>
                </pic:pic>
              </a:graphicData>
            </a:graphic>
          </wp:inline>
        </w:drawing>
      </w:r>
    </w:p>
    <w:p w:rsidR="007A2F1E" w:rsidRPr="008B113C" w:rsidRDefault="007A2F1E" w:rsidP="00E77132">
      <w:pPr>
        <w:pStyle w:val="EndNoteBibliography"/>
        <w:spacing w:line="276" w:lineRule="auto"/>
        <w:jc w:val="center"/>
        <w:rPr>
          <w:b/>
          <w:shd w:val="clear" w:color="auto" w:fill="FFFFFF"/>
          <w:lang w:val="en-US"/>
        </w:rPr>
      </w:pPr>
      <w:r w:rsidRPr="008B113C">
        <w:rPr>
          <w:b/>
          <w:shd w:val="clear" w:color="auto" w:fill="FFFFFF"/>
          <w:lang w:val="en-US"/>
        </w:rPr>
        <w:t>Fig. 2. Measurement of AhR ligands (PAHs) concentration.</w:t>
      </w:r>
    </w:p>
    <w:p w:rsidR="007A2F1E" w:rsidRPr="00E70C9F" w:rsidRDefault="007A2F1E" w:rsidP="00E77132">
      <w:pPr>
        <w:pStyle w:val="ListParagraph"/>
        <w:ind w:left="0" w:right="-1" w:firstLine="1418"/>
        <w:rPr>
          <w:noProof/>
          <w:szCs w:val="24"/>
          <w:lang w:val="en-US"/>
        </w:rPr>
      </w:pPr>
      <w:r w:rsidRPr="008B113C">
        <w:rPr>
          <w:shd w:val="clear" w:color="auto" w:fill="FFFFFF"/>
          <w:lang w:val="en-US"/>
        </w:rPr>
        <w:lastRenderedPageBreak/>
        <w:t>(A) Calibration curve for reporter cell line HEK293T-AhR-luc. P2-10 - patients with color</w:t>
      </w:r>
      <w:r w:rsidR="00397D6C">
        <w:rPr>
          <w:shd w:val="clear" w:color="auto" w:fill="FFFFFF"/>
          <w:lang w:val="en-US"/>
        </w:rPr>
        <w:t xml:space="preserve">ectal cancer. </w:t>
      </w:r>
      <w:proofErr w:type="spellStart"/>
      <w:proofErr w:type="gramStart"/>
      <w:r w:rsidR="00397D6C">
        <w:rPr>
          <w:shd w:val="clear" w:color="auto" w:fill="FFFFFF"/>
          <w:lang w:val="en-US"/>
        </w:rPr>
        <w:t>Nav</w:t>
      </w:r>
      <w:proofErr w:type="spellEnd"/>
      <w:r w:rsidR="00397D6C">
        <w:rPr>
          <w:shd w:val="clear" w:color="auto" w:fill="FFFFFF"/>
          <w:lang w:val="en-US"/>
        </w:rPr>
        <w:t xml:space="preserve"> (average norm</w:t>
      </w:r>
      <w:r w:rsidRPr="008B113C">
        <w:rPr>
          <w:shd w:val="clear" w:color="auto" w:fill="FFFFFF"/>
          <w:lang w:val="en-US"/>
        </w:rPr>
        <w:t>) – average for blood of 6 healthy people.</w:t>
      </w:r>
      <w:proofErr w:type="gramEnd"/>
      <w:r w:rsidRPr="008B113C">
        <w:rPr>
          <w:shd w:val="clear" w:color="auto" w:fill="FFFFFF"/>
          <w:lang w:val="en-US"/>
        </w:rPr>
        <w:t xml:space="preserve"> (B) Concentration of PAHs in blood of patients in RLUs. (C) Concentration of PAHs in blood of patients in </w:t>
      </w:r>
      <w:proofErr w:type="spellStart"/>
      <w:r w:rsidRPr="008B113C">
        <w:rPr>
          <w:shd w:val="clear" w:color="auto" w:fill="FFFFFF"/>
          <w:lang w:val="en-US"/>
        </w:rPr>
        <w:t>nM</w:t>
      </w:r>
      <w:proofErr w:type="spellEnd"/>
      <w:r w:rsidRPr="008B113C">
        <w:rPr>
          <w:shd w:val="clear" w:color="auto" w:fill="FFFFFF"/>
          <w:lang w:val="en-US"/>
        </w:rPr>
        <w:t xml:space="preserve">. (D) Concentration of PAHs </w:t>
      </w:r>
      <w:r w:rsidR="00E70C9F" w:rsidRPr="00E70C9F">
        <w:rPr>
          <w:lang w:val="en-US"/>
        </w:rPr>
        <w:t>in a surgical sample of cancerous and normal tissue</w:t>
      </w:r>
      <w:r w:rsidR="00E70C9F" w:rsidRPr="008B113C">
        <w:rPr>
          <w:shd w:val="clear" w:color="auto" w:fill="FFFFFF"/>
          <w:lang w:val="en-US"/>
        </w:rPr>
        <w:t xml:space="preserve"> </w:t>
      </w:r>
      <w:r w:rsidRPr="008B113C">
        <w:rPr>
          <w:shd w:val="clear" w:color="auto" w:fill="FFFFFF"/>
          <w:lang w:val="en-US"/>
        </w:rPr>
        <w:t xml:space="preserve">in RLUs. (E) Concentration of PAHs </w:t>
      </w:r>
      <w:r w:rsidR="00E70C9F" w:rsidRPr="00E70C9F">
        <w:rPr>
          <w:lang w:val="en-US"/>
        </w:rPr>
        <w:t>in a surgical sample of cancerous and normal tissue</w:t>
      </w:r>
      <w:r w:rsidRPr="008B113C">
        <w:rPr>
          <w:shd w:val="clear" w:color="auto" w:fill="FFFFFF"/>
          <w:lang w:val="en-US"/>
        </w:rPr>
        <w:t xml:space="preserve"> in </w:t>
      </w:r>
      <w:proofErr w:type="spellStart"/>
      <w:r w:rsidRPr="008B113C">
        <w:rPr>
          <w:shd w:val="clear" w:color="auto" w:fill="FFFFFF"/>
          <w:lang w:val="en-US"/>
        </w:rPr>
        <w:t>nM</w:t>
      </w:r>
      <w:proofErr w:type="spellEnd"/>
      <w:r w:rsidRPr="008B113C">
        <w:rPr>
          <w:shd w:val="clear" w:color="auto" w:fill="FFFFFF"/>
          <w:lang w:val="en-US"/>
        </w:rPr>
        <w:t>. n=3, p&lt;0.05.</w:t>
      </w:r>
    </w:p>
    <w:p w:rsidR="00003347" w:rsidRPr="00D92045" w:rsidRDefault="001B0049" w:rsidP="00BF7A46">
      <w:pPr>
        <w:pStyle w:val="Heading3"/>
        <w:spacing w:line="480" w:lineRule="auto"/>
        <w:ind w:firstLine="1440"/>
        <w:rPr>
          <w:rFonts w:eastAsia="Times New Roman"/>
          <w:shd w:val="clear" w:color="auto" w:fill="FFFFFF"/>
          <w:lang w:val="en-US"/>
        </w:rPr>
      </w:pPr>
      <w:r w:rsidRPr="00D92045">
        <w:rPr>
          <w:rFonts w:eastAsia="Times New Roman"/>
          <w:shd w:val="clear" w:color="auto" w:fill="FFFFFF"/>
          <w:lang w:val="en-US"/>
        </w:rPr>
        <w:t>3.4. The concentration of XRE ligands in the blood of patients with colon cancer</w:t>
      </w:r>
    </w:p>
    <w:p w:rsidR="00003347" w:rsidRPr="00D92045" w:rsidRDefault="001B0049" w:rsidP="00180AF8">
      <w:pPr>
        <w:tabs>
          <w:tab w:val="left" w:pos="245"/>
          <w:tab w:val="right" w:pos="9307"/>
        </w:tabs>
        <w:spacing w:after="264" w:line="480" w:lineRule="auto"/>
        <w:ind w:right="48" w:firstLine="1440"/>
        <w:rPr>
          <w:rFonts w:eastAsia="Times New Roman" w:cs="Times New Roman"/>
          <w:shd w:val="clear" w:color="auto" w:fill="FFFFFF"/>
          <w:lang w:val="en-US"/>
        </w:rPr>
      </w:pPr>
      <w:r w:rsidRPr="00D92045">
        <w:rPr>
          <w:rFonts w:eastAsia="Times New Roman" w:cs="Times New Roman"/>
          <w:shd w:val="clear" w:color="auto" w:fill="FFFFFF"/>
          <w:lang w:val="en-US"/>
        </w:rPr>
        <w:t xml:space="preserve">It is known that the defeat of the human body by xenobiotics most often and most effectively occurs through food chains (up to 96% of the PAH enters the human body with food). To answer the question whether the presence of colon cancer correlates with the content of </w:t>
      </w:r>
      <w:proofErr w:type="spellStart"/>
      <w:r w:rsidRPr="00D92045">
        <w:rPr>
          <w:rFonts w:eastAsia="Times New Roman" w:cs="Times New Roman"/>
          <w:shd w:val="clear" w:color="auto" w:fill="FFFFFF"/>
          <w:lang w:val="en-US"/>
        </w:rPr>
        <w:t>AhR</w:t>
      </w:r>
      <w:proofErr w:type="spellEnd"/>
      <w:r w:rsidRPr="00D92045">
        <w:rPr>
          <w:rFonts w:eastAsia="Times New Roman" w:cs="Times New Roman"/>
          <w:shd w:val="clear" w:color="auto" w:fill="FFFFFF"/>
          <w:lang w:val="en-US"/>
        </w:rPr>
        <w:t xml:space="preserve"> ligands in the blood serum, we have compared the effect of the blood serum of sick and healthy people on the level of luciferase expression when cells were added to the culture medium of </w:t>
      </w:r>
      <w:r>
        <w:rPr>
          <w:rFonts w:eastAsia="Times New Roman" w:cs="Times New Roman"/>
          <w:shd w:val="clear" w:color="auto" w:fill="FFFFFF"/>
        </w:rPr>
        <w:t>НЕК</w:t>
      </w:r>
      <w:r w:rsidRPr="00D92045">
        <w:rPr>
          <w:rFonts w:eastAsia="Times New Roman" w:cs="Times New Roman"/>
          <w:shd w:val="clear" w:color="auto" w:fill="FFFFFF"/>
          <w:lang w:val="en-US"/>
        </w:rPr>
        <w:t>293</w:t>
      </w:r>
      <w:r>
        <w:rPr>
          <w:rFonts w:eastAsia="Times New Roman" w:cs="Times New Roman"/>
          <w:shd w:val="clear" w:color="auto" w:fill="FFFFFF"/>
        </w:rPr>
        <w:t>Т</w:t>
      </w:r>
      <w:r w:rsidRPr="00D92045">
        <w:rPr>
          <w:rFonts w:eastAsia="Times New Roman" w:cs="Times New Roman"/>
          <w:shd w:val="clear" w:color="auto" w:fill="FFFFFF"/>
          <w:lang w:val="en-US"/>
        </w:rPr>
        <w:t>-</w:t>
      </w:r>
      <w:proofErr w:type="spellStart"/>
      <w:r w:rsidRPr="00D92045">
        <w:rPr>
          <w:rFonts w:eastAsia="Times New Roman" w:cs="Times New Roman"/>
          <w:shd w:val="clear" w:color="auto" w:fill="FFFFFF"/>
          <w:lang w:val="en-US"/>
        </w:rPr>
        <w:t>AhR-luc</w:t>
      </w:r>
      <w:proofErr w:type="spellEnd"/>
      <w:r w:rsidRPr="00D92045">
        <w:rPr>
          <w:rFonts w:eastAsia="Times New Roman" w:cs="Times New Roman"/>
          <w:shd w:val="clear" w:color="auto" w:fill="FFFFFF"/>
          <w:lang w:val="en-US"/>
        </w:rPr>
        <w:t xml:space="preserve"> cells. The increase in luciferase expression level (RLU’s) reflects the amount of PAHs in the blood of patients with CRC. By using the calibration curve we have determined the concentration of PAHs in </w:t>
      </w:r>
      <w:proofErr w:type="spellStart"/>
      <w:r w:rsidRPr="00D92045">
        <w:rPr>
          <w:rFonts w:eastAsia="Times New Roman" w:cs="Times New Roman"/>
          <w:shd w:val="clear" w:color="auto" w:fill="FFFFFF"/>
          <w:lang w:val="en-US"/>
        </w:rPr>
        <w:t>nM</w:t>
      </w:r>
      <w:proofErr w:type="spellEnd"/>
      <w:r w:rsidRPr="00D92045">
        <w:rPr>
          <w:rFonts w:eastAsia="Times New Roman" w:cs="Times New Roman"/>
          <w:shd w:val="clear" w:color="auto" w:fill="FFFFFF"/>
          <w:lang w:val="en-US"/>
        </w:rPr>
        <w:t xml:space="preserve">. As it can be seen from the </w:t>
      </w:r>
      <w:r w:rsidRPr="006C689E">
        <w:rPr>
          <w:lang w:val="en-US"/>
        </w:rPr>
        <w:t xml:space="preserve">figure (fig. </w:t>
      </w:r>
      <w:r w:rsidR="00AB2C32" w:rsidRPr="006C689E">
        <w:rPr>
          <w:lang w:val="en-US"/>
        </w:rPr>
        <w:t>2B and 2C</w:t>
      </w:r>
      <w:r w:rsidRPr="006C689E">
        <w:rPr>
          <w:lang w:val="en-US"/>
        </w:rPr>
        <w:t>),</w:t>
      </w:r>
      <w:r w:rsidRPr="00D92045">
        <w:rPr>
          <w:rFonts w:eastAsia="Times New Roman" w:cs="Times New Roman"/>
          <w:shd w:val="clear" w:color="auto" w:fill="FFFFFF"/>
          <w:lang w:val="en-US"/>
        </w:rPr>
        <w:t xml:space="preserve"> for 6 out of 7 patients, the number of PAHs is higher than in the blood of healthy people. We believe that there is a correlation between the </w:t>
      </w:r>
      <w:r w:rsidR="00180AF8" w:rsidRPr="00D92045">
        <w:rPr>
          <w:rFonts w:eastAsia="Times New Roman" w:cs="Times New Roman"/>
          <w:color w:val="000000"/>
          <w:shd w:val="clear" w:color="auto" w:fill="FFFFFF"/>
          <w:lang w:val="en-US"/>
        </w:rPr>
        <w:t>di</w:t>
      </w:r>
      <w:r w:rsidR="00180AF8">
        <w:rPr>
          <w:rFonts w:eastAsia="Times New Roman" w:cs="Times New Roman"/>
          <w:color w:val="000000"/>
          <w:shd w:val="clear" w:color="auto" w:fill="FFFFFF"/>
          <w:lang w:val="en-US"/>
        </w:rPr>
        <w:t>s</w:t>
      </w:r>
      <w:r w:rsidR="00180AF8" w:rsidRPr="00D92045">
        <w:rPr>
          <w:rFonts w:eastAsia="Times New Roman" w:cs="Times New Roman"/>
          <w:color w:val="000000"/>
          <w:shd w:val="clear" w:color="auto" w:fill="FFFFFF"/>
          <w:lang w:val="en-US"/>
        </w:rPr>
        <w:t>ease</w:t>
      </w:r>
      <w:r w:rsidRPr="00D92045">
        <w:rPr>
          <w:rFonts w:eastAsia="Times New Roman" w:cs="Times New Roman"/>
          <w:shd w:val="clear" w:color="auto" w:fill="FFFFFF"/>
          <w:lang w:val="en-US"/>
        </w:rPr>
        <w:t xml:space="preserve"> and the level of </w:t>
      </w:r>
      <w:proofErr w:type="spellStart"/>
      <w:r w:rsidRPr="00D92045">
        <w:rPr>
          <w:rFonts w:eastAsia="Times New Roman" w:cs="Times New Roman"/>
          <w:shd w:val="clear" w:color="auto" w:fill="FFFFFF"/>
          <w:lang w:val="en-US"/>
        </w:rPr>
        <w:t>AhR</w:t>
      </w:r>
      <w:proofErr w:type="spellEnd"/>
      <w:r w:rsidRPr="00D92045">
        <w:rPr>
          <w:rFonts w:eastAsia="Times New Roman" w:cs="Times New Roman"/>
          <w:shd w:val="clear" w:color="auto" w:fill="FFFFFF"/>
          <w:lang w:val="en-US"/>
        </w:rPr>
        <w:t xml:space="preserve"> ligands in the blood. It is impossible to determine whether a tumor produces endogenous ligands or this increase is due to the influx of PAHs from the outside. We propose to use HEK293T-AhR-luc in clinical studies aimed at studying the relationship between the concentration of PAHs and the degree of tumor malignancy (stage, tumor size, the presence of metastases). The proposed test system will allow the use of the </w:t>
      </w:r>
      <w:proofErr w:type="spellStart"/>
      <w:r w:rsidRPr="00D92045">
        <w:rPr>
          <w:rFonts w:eastAsia="Times New Roman" w:cs="Times New Roman"/>
          <w:shd w:val="clear" w:color="auto" w:fill="FFFFFF"/>
          <w:lang w:val="en-US"/>
        </w:rPr>
        <w:t>AhR</w:t>
      </w:r>
      <w:proofErr w:type="spellEnd"/>
      <w:r w:rsidRPr="00D92045">
        <w:rPr>
          <w:rFonts w:eastAsia="Times New Roman" w:cs="Times New Roman"/>
          <w:shd w:val="clear" w:color="auto" w:fill="FFFFFF"/>
          <w:lang w:val="en-US"/>
        </w:rPr>
        <w:t xml:space="preserve"> ligand level as an additional diagnostic marker in the treatment of colon cancer.</w:t>
      </w:r>
    </w:p>
    <w:p w:rsidR="00003347" w:rsidRPr="00D92045" w:rsidRDefault="001B0049" w:rsidP="00BF7A46">
      <w:pPr>
        <w:pStyle w:val="Heading3"/>
        <w:spacing w:line="480" w:lineRule="auto"/>
        <w:ind w:firstLine="1440"/>
        <w:rPr>
          <w:rFonts w:eastAsia="Times New Roman"/>
          <w:shd w:val="clear" w:color="auto" w:fill="FFFFFF"/>
          <w:lang w:val="en-US"/>
        </w:rPr>
      </w:pPr>
      <w:r w:rsidRPr="00D92045">
        <w:rPr>
          <w:rFonts w:eastAsia="Times New Roman"/>
          <w:shd w:val="clear" w:color="auto" w:fill="FFFFFF"/>
          <w:lang w:val="en-US"/>
        </w:rPr>
        <w:lastRenderedPageBreak/>
        <w:t>3.5. The concentration of XRE ligands in the tumor and normal tissue of patients with colon cancer.</w:t>
      </w:r>
    </w:p>
    <w:p w:rsidR="00003347" w:rsidRPr="00D92045" w:rsidRDefault="001B0049" w:rsidP="00180AF8">
      <w:pPr>
        <w:tabs>
          <w:tab w:val="left" w:pos="245"/>
          <w:tab w:val="right" w:pos="9307"/>
        </w:tabs>
        <w:spacing w:after="264" w:line="480" w:lineRule="auto"/>
        <w:ind w:right="48" w:firstLine="1440"/>
        <w:rPr>
          <w:rFonts w:eastAsia="Times New Roman" w:cs="Times New Roman"/>
          <w:shd w:val="clear" w:color="auto" w:fill="FFFFFF"/>
          <w:lang w:val="en-US"/>
        </w:rPr>
      </w:pPr>
      <w:r w:rsidRPr="00D92045">
        <w:rPr>
          <w:rFonts w:eastAsia="Times New Roman" w:cs="Times New Roman"/>
          <w:shd w:val="clear" w:color="auto" w:fill="FFFFFF"/>
          <w:lang w:val="en-US"/>
        </w:rPr>
        <w:t xml:space="preserve">The next question was to compare how the tumor transformation affects the level of ligands in the colon. For this, the effect of lysates of tumor tissue and adjacent normal </w:t>
      </w:r>
      <w:r w:rsidR="00180AF8" w:rsidRPr="00D92045">
        <w:rPr>
          <w:rFonts w:eastAsia="Times New Roman" w:cs="Times New Roman"/>
          <w:shd w:val="clear" w:color="auto" w:fill="FFFFFF"/>
          <w:lang w:val="en-US"/>
        </w:rPr>
        <w:t>mucosa</w:t>
      </w:r>
      <w:r w:rsidRPr="00D92045">
        <w:rPr>
          <w:rFonts w:eastAsia="Times New Roman" w:cs="Times New Roman"/>
          <w:shd w:val="clear" w:color="auto" w:fill="FFFFFF"/>
          <w:lang w:val="en-US"/>
        </w:rPr>
        <w:t xml:space="preserve"> on the level of luciferase expression was compared by adding the lysates into the culture medium of HEK293T-AhR-luc cells (</w:t>
      </w:r>
      <w:r w:rsidRPr="006C689E">
        <w:rPr>
          <w:lang w:val="en-US"/>
        </w:rPr>
        <w:t xml:space="preserve">fig. </w:t>
      </w:r>
      <w:r w:rsidR="00AB2C32" w:rsidRPr="006C689E">
        <w:rPr>
          <w:lang w:val="en-US"/>
        </w:rPr>
        <w:t>2D and E</w:t>
      </w:r>
      <w:r w:rsidRPr="00D92045">
        <w:rPr>
          <w:rFonts w:eastAsia="Times New Roman" w:cs="Times New Roman"/>
          <w:shd w:val="clear" w:color="auto" w:fill="FFFFFF"/>
          <w:lang w:val="en-US"/>
        </w:rPr>
        <w:t xml:space="preserve">). It is clear, that the amount of </w:t>
      </w:r>
      <w:proofErr w:type="spellStart"/>
      <w:r w:rsidRPr="00D92045">
        <w:rPr>
          <w:rFonts w:eastAsia="Times New Roman" w:cs="Times New Roman"/>
          <w:shd w:val="clear" w:color="auto" w:fill="FFFFFF"/>
          <w:lang w:val="en-US"/>
        </w:rPr>
        <w:t>AhR</w:t>
      </w:r>
      <w:proofErr w:type="spellEnd"/>
      <w:r w:rsidRPr="00D92045">
        <w:rPr>
          <w:rFonts w:eastAsia="Times New Roman" w:cs="Times New Roman"/>
          <w:shd w:val="clear" w:color="auto" w:fill="FFFFFF"/>
          <w:lang w:val="en-US"/>
        </w:rPr>
        <w:t xml:space="preserve"> ligands is getting lower with increasing malignancy. However significant discrepancy between the level of luciferase activity in tumor tissue and the normal mucosa of the same patient was not registered in 4 of 6 cases, whereas another two patients demonstrated a different character of dependency. We cannot pr</w:t>
      </w:r>
      <w:r w:rsidR="00180AF8">
        <w:rPr>
          <w:rFonts w:eastAsia="Times New Roman" w:cs="Times New Roman"/>
          <w:shd w:val="clear" w:color="auto" w:fill="FFFFFF"/>
          <w:lang w:val="en-US"/>
        </w:rPr>
        <w:t>ove</w:t>
      </w:r>
      <w:r w:rsidRPr="00D92045">
        <w:rPr>
          <w:rFonts w:eastAsia="Times New Roman" w:cs="Times New Roman"/>
          <w:shd w:val="clear" w:color="auto" w:fill="FFFFFF"/>
          <w:lang w:val="en-US"/>
        </w:rPr>
        <w:t xml:space="preserve"> the effect of tumor transformation on accumulation of PAHs in tumor tissues. Comparison of the levels of ligands in the normal mucosa of patients with CRC has shown high </w:t>
      </w:r>
      <w:r w:rsidRPr="00310E7E">
        <w:rPr>
          <w:rFonts w:eastAsia="Times New Roman" w:cs="Times New Roman"/>
          <w:shd w:val="clear" w:color="auto" w:fill="FFFFFF"/>
          <w:lang w:val="en-US"/>
        </w:rPr>
        <w:t>heterogeneity</w:t>
      </w:r>
      <w:r w:rsidR="00002BEB" w:rsidRPr="00002BEB">
        <w:rPr>
          <w:rFonts w:eastAsia="Times New Roman" w:cs="Times New Roman"/>
          <w:shd w:val="clear" w:color="auto" w:fill="FFFFFF"/>
          <w:lang w:val="en-US"/>
        </w:rPr>
        <w:t xml:space="preserve"> </w:t>
      </w:r>
      <w:r w:rsidR="00002BEB" w:rsidRPr="00002BEB">
        <w:rPr>
          <w:color w:val="000000"/>
          <w:sz w:val="27"/>
          <w:szCs w:val="27"/>
          <w:lang w:val="en-US"/>
        </w:rPr>
        <w:t>(up to 3 times)</w:t>
      </w:r>
      <w:r w:rsidRPr="00310E7E">
        <w:rPr>
          <w:rFonts w:eastAsia="Times New Roman" w:cs="Times New Roman"/>
          <w:shd w:val="clear" w:color="auto" w:fill="FFFFFF"/>
          <w:lang w:val="en-US"/>
        </w:rPr>
        <w:t>.</w:t>
      </w:r>
      <w:r w:rsidRPr="00D92045">
        <w:rPr>
          <w:rFonts w:eastAsia="Times New Roman" w:cs="Times New Roman"/>
          <w:shd w:val="clear" w:color="auto" w:fill="FFFFFF"/>
          <w:lang w:val="en-US"/>
        </w:rPr>
        <w:t xml:space="preserve"> We are unable to explain the nature and causes of this heterogeneity. </w:t>
      </w:r>
    </w:p>
    <w:p w:rsidR="00003347" w:rsidRPr="00D92045" w:rsidRDefault="001B0049" w:rsidP="00BF7A46">
      <w:pPr>
        <w:pStyle w:val="Heading2"/>
        <w:spacing w:line="480" w:lineRule="auto"/>
        <w:ind w:firstLine="1440"/>
        <w:rPr>
          <w:rFonts w:eastAsia="Times New Roman"/>
          <w:shd w:val="clear" w:color="auto" w:fill="FFFFFF"/>
          <w:lang w:val="en-US"/>
        </w:rPr>
      </w:pPr>
      <w:r w:rsidRPr="00D92045">
        <w:rPr>
          <w:rFonts w:eastAsia="Times New Roman"/>
          <w:shd w:val="clear" w:color="auto" w:fill="FFFFFF"/>
          <w:lang w:val="en-US"/>
        </w:rPr>
        <w:t>4. Discussion</w:t>
      </w:r>
    </w:p>
    <w:p w:rsidR="00003347" w:rsidRPr="00002BEB" w:rsidRDefault="00002BEB" w:rsidP="00E3245E">
      <w:pPr>
        <w:spacing w:after="0" w:line="480" w:lineRule="auto"/>
        <w:ind w:firstLine="1440"/>
        <w:rPr>
          <w:rFonts w:eastAsia="Times New Roman" w:cs="Times New Roman"/>
          <w:color w:val="000000"/>
          <w:lang w:val="en-US"/>
        </w:rPr>
      </w:pPr>
      <w:r w:rsidRPr="00002BEB">
        <w:rPr>
          <w:color w:val="000000"/>
          <w:szCs w:val="24"/>
          <w:lang w:val="en-US"/>
        </w:rPr>
        <w:t xml:space="preserve">Huge progress has been made in the study of AHR signaling and the identification of new endogenous ligands, including the high-affinity ligand FICZ and </w:t>
      </w:r>
      <w:proofErr w:type="spellStart"/>
      <w:r w:rsidRPr="00002BEB">
        <w:rPr>
          <w:color w:val="000000"/>
          <w:szCs w:val="24"/>
          <w:lang w:val="en-US"/>
        </w:rPr>
        <w:t>kinurenin</w:t>
      </w:r>
      <w:proofErr w:type="spellEnd"/>
      <w:r w:rsidRPr="00002BEB">
        <w:rPr>
          <w:color w:val="000000"/>
          <w:szCs w:val="24"/>
          <w:lang w:val="en-US"/>
        </w:rPr>
        <w:t xml:space="preserve">, both of which are tryptophan metabolites </w:t>
      </w:r>
      <w:r w:rsidR="003E5501" w:rsidRPr="00002BEB">
        <w:rPr>
          <w:rFonts w:eastAsia="Times New Roman" w:cs="Times New Roman"/>
          <w:szCs w:val="24"/>
          <w:shd w:val="clear" w:color="auto" w:fill="FFFFFF"/>
          <w:lang w:val="en-US"/>
        </w:rPr>
        <w:fldChar w:fldCharType="begin"/>
      </w:r>
      <w:r w:rsidR="00634B59" w:rsidRPr="00002BEB">
        <w:rPr>
          <w:rFonts w:eastAsia="Times New Roman" w:cs="Times New Roman"/>
          <w:szCs w:val="24"/>
          <w:shd w:val="clear" w:color="auto" w:fill="FFFFFF"/>
          <w:lang w:val="en-US"/>
        </w:rPr>
        <w:instrText xml:space="preserve"> ADDIN EN.CITE &lt;EndNote&gt;&lt;Cite&gt;&lt;Author&gt;Bock Karl&lt;/Author&gt;&lt;Year&gt;2017&lt;/Year&gt;&lt;RecNum&gt;12&lt;/RecNum&gt;&lt;DisplayText&gt;[11]&lt;/DisplayText&gt;&lt;record&gt;&lt;rec-number&gt;12&lt;/rec-number&gt;&lt;foreign-keys&gt;&lt;key app="EN" db-id="vdtz2sd9qve9z2ert94xx2dzd9ardw9v295t" timestamp="1544024653"&gt;12&lt;/key&gt;&lt;/foreign-keys&gt;&lt;ref-type name="Generic"&gt;13&lt;/ref-type&gt;&lt;contributors&gt;&lt;authors&gt;&lt;author&gt;Bock Karl, Walter&lt;/author&gt;&lt;/authors&gt;&lt;/contributors&gt;&lt;titles&gt;&lt;title&gt;Human and rodent aryl hydrocarbon receptor (AHR): from mediator of dioxin toxicity to physiologic AHR functions and therapeutic options&lt;/title&gt;&lt;secondary-title&gt;Biological Chemistry&lt;/secondary-title&gt;&lt;alt-title&gt;bchm&lt;/alt-title&gt;&lt;/titles&gt;&lt;pages&gt;455&lt;/pages&gt;&lt;volume&gt;398&lt;/volume&gt;&lt;number&gt;4&lt;/number&gt;&lt;dates&gt;&lt;year&gt;2017&lt;/year&gt;&lt;/dates&gt;&lt;isbn&gt;14316730&lt;/isbn&gt;&lt;urls&gt;&lt;related-urls&gt;&lt;url&gt;https://www.degruyter.com/view/j/bchm.2017.398.issue-4/hsz-2016-0303/hsz-2016-0303.xml&lt;/url&gt;&lt;/related-urls&gt;&lt;/urls&gt;&lt;electronic-resource-num&gt;10.1515/hsz-2016-0303&lt;/electronic-resource-num&gt;&lt;access-date&gt;2018-12-05t16:43:38.934+01:00&lt;/access-date&gt;&lt;/record&gt;&lt;/Cite&gt;&lt;/EndNote&gt;</w:instrText>
      </w:r>
      <w:r w:rsidR="003E5501" w:rsidRPr="00002BEB">
        <w:rPr>
          <w:rFonts w:eastAsia="Times New Roman" w:cs="Times New Roman"/>
          <w:szCs w:val="24"/>
          <w:shd w:val="clear" w:color="auto" w:fill="FFFFFF"/>
          <w:lang w:val="en-US"/>
        </w:rPr>
        <w:fldChar w:fldCharType="separate"/>
      </w:r>
      <w:r w:rsidR="00634B59" w:rsidRPr="00002BEB">
        <w:rPr>
          <w:rFonts w:eastAsia="Times New Roman" w:cs="Times New Roman"/>
          <w:noProof/>
          <w:szCs w:val="24"/>
          <w:shd w:val="clear" w:color="auto" w:fill="FFFFFF"/>
          <w:lang w:val="en-US"/>
        </w:rPr>
        <w:t>[11]</w:t>
      </w:r>
      <w:r w:rsidR="003E5501" w:rsidRPr="00002BEB">
        <w:rPr>
          <w:rFonts w:eastAsia="Times New Roman" w:cs="Times New Roman"/>
          <w:szCs w:val="24"/>
          <w:shd w:val="clear" w:color="auto" w:fill="FFFFFF"/>
          <w:lang w:val="en-US"/>
        </w:rPr>
        <w:fldChar w:fldCharType="end"/>
      </w:r>
      <w:r w:rsidR="001B0049" w:rsidRPr="00002BEB">
        <w:rPr>
          <w:rFonts w:eastAsia="Times New Roman" w:cs="Times New Roman"/>
          <w:szCs w:val="24"/>
          <w:shd w:val="clear" w:color="auto" w:fill="FFFFFF"/>
          <w:lang w:val="en-US"/>
        </w:rPr>
        <w:t xml:space="preserve">. </w:t>
      </w:r>
      <w:r w:rsidRPr="00002BEB">
        <w:rPr>
          <w:color w:val="000000"/>
          <w:szCs w:val="24"/>
          <w:lang w:val="en-US"/>
        </w:rPr>
        <w:t>However, extensive studies of human AHR are required, since the functions of the receptor differ both in different species and in cells of different tissues, and also depending on the cellular environment.</w:t>
      </w:r>
      <w:r w:rsidR="003E5501" w:rsidRPr="00002BEB">
        <w:rPr>
          <w:rFonts w:eastAsia="Times New Roman" w:cs="Times New Roman"/>
          <w:szCs w:val="24"/>
          <w:lang w:val="en-US"/>
        </w:rPr>
        <w:t xml:space="preserve"> </w:t>
      </w:r>
      <w:r w:rsidR="00537343" w:rsidRPr="00002BEB">
        <w:rPr>
          <w:rFonts w:eastAsia="Times New Roman" w:cs="Times New Roman"/>
          <w:szCs w:val="24"/>
          <w:lang w:val="en-US"/>
        </w:rPr>
        <w:fldChar w:fldCharType="begin"/>
      </w:r>
      <w:r w:rsidR="00634B59" w:rsidRPr="00002BEB">
        <w:rPr>
          <w:rFonts w:eastAsia="Times New Roman" w:cs="Times New Roman"/>
          <w:szCs w:val="24"/>
          <w:lang w:val="en-US"/>
        </w:rPr>
        <w:instrText xml:space="preserve"> ADDIN EN.CITE &lt;EndNote&gt;&lt;Cite&gt;&lt;Author&gt;Che&lt;/Author&gt;&lt;Year&gt;2019&lt;/Year&gt;&lt;RecNum&gt;19&lt;/RecNum&gt;&lt;DisplayText&gt;[17]&lt;/DisplayText&gt;&lt;record&gt;&lt;rec-number&gt;19&lt;/rec-number&gt;&lt;foreign-keys&gt;&lt;key app="EN" db-id="vdtz2sd9qve9z2ert94xx2dzd9ardw9v295t" timestamp="1544028903"&gt;19&lt;/key&gt;&lt;/foreign-keys&gt;&lt;ref-type name="Journal Article"&gt;17&lt;/ref-type&gt;&lt;contributors&gt;&lt;authors&gt;&lt;author&gt;Che, Xun&lt;/author&gt;&lt;author&gt;Dai, Wei&lt;/author&gt;&lt;/authors&gt;&lt;/contributors&gt;&lt;titles&gt;&lt;title&gt;Aryl Hydrocarbon Receptor: Its Regulation and Roles in Transformation and Tumorigenesis&lt;/title&gt;&lt;secondary-title&gt;Current Drug Targets&lt;/secondary-title&gt;&lt;/titles&gt;&lt;periodical&gt;&lt;full-title&gt;Current Drug Targets&lt;/full-title&gt;&lt;/periodical&gt;&lt;pages&gt;1-10&lt;/pages&gt;&lt;volume&gt;20&lt;/volume&gt;&lt;keywords&gt;&lt;keyword&gt;Aryl hydrocarbon receptor&lt;/keyword&gt;&lt;keyword&gt;xenobiotics&lt;/keyword&gt;&lt;keyword&gt;carcinogenesis&lt;/keyword&gt;&lt;keyword&gt;transcription factor&lt;/keyword&gt;&lt;keyword&gt;post-translation modification&lt;/keyword&gt;&lt;keyword&gt;review&lt;/keyword&gt;&lt;/keywords&gt;&lt;dates&gt;&lt;year&gt;2019&lt;/year&gt;&lt;/dates&gt;&lt;isbn&gt;1389-4501/1873-5592&lt;/isbn&gt;&lt;urls&gt;&lt;related-urls&gt;&lt;url&gt;http://www.eurekaselect.com/node/167186/article&lt;/url&gt;&lt;/related-urls&gt;&lt;/urls&gt;&lt;electronic-resource-num&gt;http://dx.doi.org/10.2174/1389450120666181109092225&lt;/electronic-resource-num&gt;&lt;/record&gt;&lt;/Cite&gt;&lt;/EndNote&gt;</w:instrText>
      </w:r>
      <w:r w:rsidR="00537343" w:rsidRPr="00002BEB">
        <w:rPr>
          <w:rFonts w:eastAsia="Times New Roman" w:cs="Times New Roman"/>
          <w:szCs w:val="24"/>
          <w:lang w:val="en-US"/>
        </w:rPr>
        <w:fldChar w:fldCharType="separate"/>
      </w:r>
      <w:r w:rsidR="00634B59" w:rsidRPr="00002BEB">
        <w:rPr>
          <w:rFonts w:eastAsia="Times New Roman" w:cs="Times New Roman"/>
          <w:noProof/>
          <w:szCs w:val="24"/>
          <w:lang w:val="en-US"/>
        </w:rPr>
        <w:t>[17]</w:t>
      </w:r>
      <w:r w:rsidR="00537343" w:rsidRPr="00002BEB">
        <w:rPr>
          <w:rFonts w:eastAsia="Times New Roman" w:cs="Times New Roman"/>
          <w:szCs w:val="24"/>
          <w:lang w:val="en-US"/>
        </w:rPr>
        <w:fldChar w:fldCharType="end"/>
      </w:r>
      <w:r w:rsidR="001B0049" w:rsidRPr="00002BEB">
        <w:rPr>
          <w:rFonts w:eastAsia="Times New Roman" w:cs="Times New Roman"/>
          <w:szCs w:val="24"/>
          <w:lang w:val="en-US"/>
        </w:rPr>
        <w:t>.</w:t>
      </w:r>
      <w:r w:rsidR="001B0049" w:rsidRPr="00002BEB">
        <w:rPr>
          <w:rFonts w:eastAsia="Times New Roman" w:cs="Times New Roman"/>
          <w:szCs w:val="24"/>
          <w:shd w:val="clear" w:color="auto" w:fill="FFFFFF"/>
          <w:lang w:val="en-US"/>
        </w:rPr>
        <w:t xml:space="preserve"> </w:t>
      </w:r>
      <w:r w:rsidR="001B0049" w:rsidRPr="00D92045">
        <w:rPr>
          <w:rFonts w:eastAsia="Times New Roman" w:cs="Times New Roman"/>
          <w:lang w:val="en-US"/>
        </w:rPr>
        <w:t xml:space="preserve">Ligands of </w:t>
      </w:r>
      <w:proofErr w:type="spellStart"/>
      <w:r w:rsidR="001B0049" w:rsidRPr="00D92045">
        <w:rPr>
          <w:rFonts w:eastAsia="Times New Roman" w:cs="Times New Roman"/>
          <w:lang w:val="en-US"/>
        </w:rPr>
        <w:t>AhR</w:t>
      </w:r>
      <w:proofErr w:type="spellEnd"/>
      <w:r w:rsidR="001B0049" w:rsidRPr="00D92045">
        <w:rPr>
          <w:rFonts w:eastAsia="Times New Roman" w:cs="Times New Roman"/>
          <w:lang w:val="en-US"/>
        </w:rPr>
        <w:t xml:space="preserve"> have not only different affinities, but also </w:t>
      </w:r>
      <w:r w:rsidR="00180AF8">
        <w:rPr>
          <w:rFonts w:eastAsia="Times New Roman" w:cs="Times New Roman"/>
          <w:lang w:val="en-US"/>
        </w:rPr>
        <w:t>a</w:t>
      </w:r>
      <w:r w:rsidR="001B0049" w:rsidRPr="00D92045">
        <w:rPr>
          <w:rFonts w:eastAsia="Times New Roman" w:cs="Times New Roman"/>
          <w:lang w:val="en-US"/>
        </w:rPr>
        <w:t xml:space="preserve"> different nature - endogenous and exogenous, can both activate and inhibit the receptor. The reporter we had created allows us to determine only the total concentration of the ligands of the </w:t>
      </w:r>
      <w:proofErr w:type="spellStart"/>
      <w:r w:rsidR="001B0049" w:rsidRPr="00D92045">
        <w:rPr>
          <w:rFonts w:eastAsia="Times New Roman" w:cs="Times New Roman"/>
          <w:lang w:val="en-US"/>
        </w:rPr>
        <w:t>AhR</w:t>
      </w:r>
      <w:proofErr w:type="spellEnd"/>
      <w:r w:rsidR="001B0049" w:rsidRPr="00D92045">
        <w:rPr>
          <w:rFonts w:eastAsia="Times New Roman" w:cs="Times New Roman"/>
          <w:lang w:val="en-US"/>
        </w:rPr>
        <w:t xml:space="preserve">, there is no possibility to separate endogenous and exogenous ligands. That is, the activity of luciferase expression will reflect the level of activation of the </w:t>
      </w:r>
      <w:proofErr w:type="spellStart"/>
      <w:r w:rsidR="001B0049" w:rsidRPr="00D92045">
        <w:rPr>
          <w:rFonts w:eastAsia="Times New Roman" w:cs="Times New Roman"/>
          <w:lang w:val="en-US"/>
        </w:rPr>
        <w:t>AhR</w:t>
      </w:r>
      <w:proofErr w:type="spellEnd"/>
      <w:r w:rsidR="001B0049" w:rsidRPr="00D92045">
        <w:rPr>
          <w:rFonts w:eastAsia="Times New Roman" w:cs="Times New Roman"/>
          <w:lang w:val="en-US"/>
        </w:rPr>
        <w:t xml:space="preserve"> signaling pathway in response to the entire spectrum of ligands and allows us to observe the </w:t>
      </w:r>
      <w:r w:rsidR="001B0049" w:rsidRPr="00D92045">
        <w:rPr>
          <w:rFonts w:eastAsia="Times New Roman" w:cs="Times New Roman"/>
          <w:lang w:val="en-US"/>
        </w:rPr>
        <w:lastRenderedPageBreak/>
        <w:t>dynamics of the effect of therapy. The quantitative determination of the PAH by the method of mass spectroscopy in one sample reaches $ 1,000 and requires complex and complicated sample preparation. In this sense, the use of the reporter line repeatedly simplifies and reduces the cost of analysis, making it possible to make it accessible and widely used in both bio-medical and environmental studies. Cultivation of reporter cell line does not require expensive multicomponent media, the analysis is simple to do in many replications, and when cult</w:t>
      </w:r>
      <w:r w:rsidR="00E3245E">
        <w:rPr>
          <w:rFonts w:eastAsia="Times New Roman" w:cs="Times New Roman"/>
          <w:lang w:val="en-US"/>
        </w:rPr>
        <w:t>ivated</w:t>
      </w:r>
      <w:r w:rsidR="001B0049" w:rsidRPr="00D92045">
        <w:rPr>
          <w:rFonts w:eastAsia="Times New Roman" w:cs="Times New Roman"/>
          <w:lang w:val="en-US"/>
        </w:rPr>
        <w:t>, the cells are sufficiently resistant to the addition of the test samples to the culture medium. In order to check the activation of</w:t>
      </w:r>
      <w:r w:rsidR="001B0049" w:rsidRPr="00D92045">
        <w:rPr>
          <w:rFonts w:eastAsia="Times New Roman" w:cs="Times New Roman"/>
          <w:color w:val="000000"/>
          <w:lang w:val="en-US"/>
        </w:rPr>
        <w:t xml:space="preserve"> </w:t>
      </w:r>
      <w:r w:rsidR="001B0049" w:rsidRPr="00002BEB">
        <w:rPr>
          <w:rFonts w:eastAsia="Times New Roman" w:cs="Times New Roman"/>
          <w:color w:val="000000"/>
          <w:szCs w:val="24"/>
          <w:lang w:val="en-US"/>
        </w:rPr>
        <w:t>xenobiotic-metabolizing enzymes</w:t>
      </w:r>
      <w:r w:rsidR="001B0049" w:rsidRPr="00002BEB">
        <w:rPr>
          <w:rFonts w:eastAsia="Times New Roman" w:cs="Times New Roman"/>
          <w:szCs w:val="24"/>
          <w:lang w:val="en-US"/>
        </w:rPr>
        <w:t xml:space="preserve"> as a response to ligand binding to </w:t>
      </w:r>
      <w:r w:rsidR="001B0049" w:rsidRPr="00002BEB">
        <w:rPr>
          <w:rFonts w:eastAsia="Times New Roman" w:cs="Times New Roman"/>
          <w:color w:val="000000"/>
          <w:szCs w:val="24"/>
          <w:lang w:val="en-US"/>
        </w:rPr>
        <w:t xml:space="preserve">XRE, we have determined the expression level of </w:t>
      </w:r>
      <w:proofErr w:type="spellStart"/>
      <w:r w:rsidR="001B0049" w:rsidRPr="00002BEB">
        <w:rPr>
          <w:rFonts w:eastAsia="Times New Roman" w:cs="Times New Roman"/>
          <w:color w:val="000000"/>
          <w:szCs w:val="24"/>
          <w:lang w:val="en-US"/>
        </w:rPr>
        <w:t>AhR</w:t>
      </w:r>
      <w:proofErr w:type="spellEnd"/>
      <w:r w:rsidR="001B0049" w:rsidRPr="00002BEB">
        <w:rPr>
          <w:rFonts w:eastAsia="Times New Roman" w:cs="Times New Roman"/>
          <w:color w:val="000000"/>
          <w:szCs w:val="24"/>
          <w:lang w:val="en-US"/>
        </w:rPr>
        <w:t xml:space="preserve"> and its CYP1A</w:t>
      </w:r>
      <w:r w:rsidRPr="00002BEB">
        <w:rPr>
          <w:rFonts w:eastAsia="Times New Roman" w:cs="Times New Roman"/>
          <w:color w:val="000000"/>
          <w:szCs w:val="24"/>
          <w:lang w:val="en-US"/>
        </w:rPr>
        <w:t xml:space="preserve"> </w:t>
      </w:r>
      <w:r w:rsidRPr="00002BEB">
        <w:rPr>
          <w:color w:val="000000"/>
          <w:szCs w:val="24"/>
          <w:lang w:val="en-US"/>
        </w:rPr>
        <w:t>surrogate target in reporter cell line. Our studies clearly show an mRNA increase for CYP1A af</w:t>
      </w:r>
      <w:r>
        <w:rPr>
          <w:color w:val="000000"/>
          <w:szCs w:val="24"/>
          <w:lang w:val="en-US"/>
        </w:rPr>
        <w:t>t</w:t>
      </w:r>
      <w:r w:rsidRPr="00002BEB">
        <w:rPr>
          <w:color w:val="000000"/>
          <w:szCs w:val="24"/>
          <w:lang w:val="en-US"/>
        </w:rPr>
        <w:t xml:space="preserve">er FICZ (0.8 </w:t>
      </w:r>
      <w:proofErr w:type="spellStart"/>
      <w:r w:rsidRPr="00002BEB">
        <w:rPr>
          <w:color w:val="000000"/>
          <w:szCs w:val="24"/>
          <w:lang w:val="en-US"/>
        </w:rPr>
        <w:t>nM</w:t>
      </w:r>
      <w:proofErr w:type="spellEnd"/>
      <w:r w:rsidRPr="00002BEB">
        <w:rPr>
          <w:color w:val="000000"/>
          <w:szCs w:val="24"/>
          <w:lang w:val="en-US"/>
        </w:rPr>
        <w:t>) treatment</w:t>
      </w:r>
      <w:r w:rsidR="00023644" w:rsidRPr="00002BEB">
        <w:rPr>
          <w:rFonts w:eastAsia="Times New Roman" w:cs="Times New Roman"/>
          <w:color w:val="000000"/>
          <w:szCs w:val="24"/>
          <w:lang w:val="en-US"/>
        </w:rPr>
        <w:t>, while levels of</w:t>
      </w:r>
      <w:r w:rsidR="00023644">
        <w:rPr>
          <w:rFonts w:eastAsia="Times New Roman" w:cs="Times New Roman"/>
          <w:color w:val="000000"/>
          <w:lang w:val="en-US"/>
        </w:rPr>
        <w:t xml:space="preserve"> </w:t>
      </w:r>
      <w:proofErr w:type="spellStart"/>
      <w:r w:rsidR="00023644">
        <w:rPr>
          <w:rFonts w:eastAsia="Times New Roman" w:cs="Times New Roman"/>
          <w:color w:val="000000"/>
          <w:lang w:val="en-US"/>
        </w:rPr>
        <w:t>AhR</w:t>
      </w:r>
      <w:proofErr w:type="spellEnd"/>
      <w:r w:rsidR="00023644">
        <w:rPr>
          <w:rFonts w:eastAsia="Times New Roman" w:cs="Times New Roman"/>
          <w:color w:val="000000"/>
          <w:lang w:val="en-US"/>
        </w:rPr>
        <w:t xml:space="preserve"> </w:t>
      </w:r>
      <w:r w:rsidR="001B0049" w:rsidRPr="00D92045">
        <w:rPr>
          <w:rFonts w:eastAsia="Times New Roman" w:cs="Times New Roman"/>
          <w:color w:val="000000"/>
          <w:lang w:val="en-US"/>
        </w:rPr>
        <w:t xml:space="preserve">expression were similar </w:t>
      </w:r>
      <w:r w:rsidR="001B0049" w:rsidRPr="00D92045">
        <w:rPr>
          <w:rFonts w:eastAsia="Times New Roman" w:cs="Times New Roman"/>
          <w:lang w:val="en-US"/>
        </w:rPr>
        <w:t>(data not shown). Therefore, the reporter strain can be used to test the content of PAX in various materials - water, milk, extracts of meat, fish, juices of vegetables and fruits, as well as in biological fluids - saliva, blood, urine.</w:t>
      </w:r>
    </w:p>
    <w:p w:rsidR="00003347" w:rsidRPr="00D92045" w:rsidRDefault="001B0049" w:rsidP="00002BEB">
      <w:pPr>
        <w:tabs>
          <w:tab w:val="left" w:pos="245"/>
          <w:tab w:val="right" w:pos="9307"/>
        </w:tabs>
        <w:spacing w:after="0" w:line="480" w:lineRule="auto"/>
        <w:ind w:right="48" w:firstLine="1440"/>
        <w:rPr>
          <w:rFonts w:eastAsia="Times New Roman" w:cs="Times New Roman"/>
          <w:shd w:val="clear" w:color="auto" w:fill="FFFFFF"/>
          <w:lang w:val="en-US"/>
        </w:rPr>
      </w:pPr>
      <w:r w:rsidRPr="00D92045">
        <w:rPr>
          <w:rFonts w:eastAsia="Times New Roman" w:cs="Times New Roman"/>
          <w:shd w:val="clear" w:color="auto" w:fill="FFFFFF"/>
          <w:lang w:val="en-US"/>
        </w:rPr>
        <w:t xml:space="preserve">We observe a significant increase of PAH concentration in the serum of patients with CRC compared with non-CRC. However, the dependence on the stage of CRC is not observed. We believe that we were the first to reveal such a difference in the levels of </w:t>
      </w:r>
      <w:proofErr w:type="spellStart"/>
      <w:r w:rsidRPr="00D92045">
        <w:rPr>
          <w:rFonts w:eastAsia="Times New Roman" w:cs="Times New Roman"/>
          <w:shd w:val="clear" w:color="auto" w:fill="FFFFFF"/>
          <w:lang w:val="en-US"/>
        </w:rPr>
        <w:t>AhR</w:t>
      </w:r>
      <w:proofErr w:type="spellEnd"/>
      <w:r w:rsidRPr="00D92045">
        <w:rPr>
          <w:rFonts w:eastAsia="Times New Roman" w:cs="Times New Roman"/>
          <w:shd w:val="clear" w:color="auto" w:fill="FFFFFF"/>
          <w:lang w:val="en-US"/>
        </w:rPr>
        <w:t xml:space="preserve"> ligands in the serum of CRC patients using a simple luciferase analysis.</w:t>
      </w:r>
    </w:p>
    <w:p w:rsidR="00003347" w:rsidRPr="00D92045" w:rsidRDefault="001B0049" w:rsidP="003C0514">
      <w:pPr>
        <w:tabs>
          <w:tab w:val="left" w:pos="245"/>
          <w:tab w:val="right" w:pos="9307"/>
        </w:tabs>
        <w:spacing w:after="0" w:line="480" w:lineRule="auto"/>
        <w:ind w:right="48" w:firstLine="1440"/>
        <w:rPr>
          <w:rFonts w:eastAsia="Times New Roman" w:cs="Times New Roman"/>
          <w:shd w:val="clear" w:color="auto" w:fill="FFFFFF"/>
          <w:lang w:val="en-US"/>
        </w:rPr>
      </w:pPr>
      <w:r w:rsidRPr="00D92045">
        <w:rPr>
          <w:rFonts w:eastAsia="Times New Roman" w:cs="Times New Roman"/>
          <w:shd w:val="clear" w:color="auto" w:fill="FFFFFF"/>
          <w:lang w:val="en-US"/>
        </w:rPr>
        <w:t xml:space="preserve">While analyzing the tumor tissues, in 5 of 6 patients we have noted an increase from 2-6 times in the concentration of the PAH relative to the adjacent normal mucosa. Whether this reflects the accumulation of endogenous ligands of </w:t>
      </w:r>
      <w:proofErr w:type="spellStart"/>
      <w:r w:rsidRPr="00D92045">
        <w:rPr>
          <w:rFonts w:eastAsia="Times New Roman" w:cs="Times New Roman"/>
          <w:shd w:val="clear" w:color="auto" w:fill="FFFFFF"/>
          <w:lang w:val="en-US"/>
        </w:rPr>
        <w:t>AhR</w:t>
      </w:r>
      <w:proofErr w:type="spellEnd"/>
      <w:r w:rsidRPr="00D92045">
        <w:rPr>
          <w:rFonts w:eastAsia="Times New Roman" w:cs="Times New Roman"/>
          <w:shd w:val="clear" w:color="auto" w:fill="FFFFFF"/>
          <w:lang w:val="en-US"/>
        </w:rPr>
        <w:t xml:space="preserve"> during carcinogenesis, or the deposition of exogenous xenobiotics, our system does not allow </w:t>
      </w:r>
      <w:r w:rsidR="00A224D3" w:rsidRPr="00D92045">
        <w:rPr>
          <w:rFonts w:eastAsia="Times New Roman" w:cs="Times New Roman"/>
          <w:shd w:val="clear" w:color="auto" w:fill="FFFFFF"/>
          <w:lang w:val="en-US"/>
        </w:rPr>
        <w:t>determining</w:t>
      </w:r>
      <w:r w:rsidRPr="00D92045">
        <w:rPr>
          <w:rFonts w:eastAsia="Times New Roman" w:cs="Times New Roman"/>
          <w:shd w:val="clear" w:color="auto" w:fill="FFFFFF"/>
          <w:lang w:val="en-US"/>
        </w:rPr>
        <w:t>.</w:t>
      </w:r>
    </w:p>
    <w:p w:rsidR="00003347" w:rsidRPr="00002BEB" w:rsidRDefault="00002BEB" w:rsidP="00002BEB">
      <w:pPr>
        <w:tabs>
          <w:tab w:val="left" w:pos="245"/>
          <w:tab w:val="right" w:pos="9307"/>
        </w:tabs>
        <w:spacing w:after="0" w:line="480" w:lineRule="auto"/>
        <w:ind w:right="48" w:firstLine="1440"/>
        <w:rPr>
          <w:rFonts w:eastAsia="Times New Roman" w:cs="Times New Roman"/>
          <w:szCs w:val="24"/>
          <w:shd w:val="clear" w:color="auto" w:fill="FFFFFF"/>
          <w:lang w:val="en-US"/>
        </w:rPr>
      </w:pPr>
      <w:r w:rsidRPr="00002BEB">
        <w:rPr>
          <w:color w:val="000000"/>
          <w:szCs w:val="24"/>
          <w:lang w:val="en-US"/>
        </w:rPr>
        <w:t>It is well known that AHR ligands belong to genotoxic PAH, therefore recognizing their possible role as a drug has required considerable experimental evidence and a long time to confirm the possibility of their therapeutic use</w:t>
      </w:r>
      <w:r w:rsidR="00537343" w:rsidRPr="00002BEB">
        <w:rPr>
          <w:rFonts w:eastAsia="Times New Roman" w:cs="Times New Roman"/>
          <w:szCs w:val="24"/>
          <w:shd w:val="clear" w:color="auto" w:fill="FFFFFF"/>
          <w:lang w:val="en-US"/>
        </w:rPr>
        <w:t xml:space="preserve"> </w:t>
      </w:r>
      <w:r w:rsidR="00537343" w:rsidRPr="00002BEB">
        <w:rPr>
          <w:rFonts w:eastAsia="Times New Roman" w:cs="Times New Roman"/>
          <w:szCs w:val="24"/>
          <w:shd w:val="clear" w:color="auto" w:fill="FFFFFF"/>
          <w:lang w:val="en-US"/>
        </w:rPr>
        <w:fldChar w:fldCharType="begin"/>
      </w:r>
      <w:r w:rsidR="00634B59" w:rsidRPr="00002BEB">
        <w:rPr>
          <w:rFonts w:eastAsia="Times New Roman" w:cs="Times New Roman"/>
          <w:szCs w:val="24"/>
          <w:shd w:val="clear" w:color="auto" w:fill="FFFFFF"/>
          <w:lang w:val="en-US"/>
        </w:rPr>
        <w:instrText xml:space="preserve"> ADDIN EN.CITE &lt;EndNote&gt;&lt;Cite&gt;&lt;Author&gt;Safe&lt;/Author&gt;&lt;Year&gt;2013&lt;/Year&gt;&lt;RecNum&gt;15&lt;/RecNum&gt;&lt;DisplayText&gt;[14]&lt;/DisplayText&gt;&lt;record&gt;&lt;rec-number&gt;15&lt;/rec-number&gt;&lt;foreign-keys&gt;&lt;key app="EN" db-id="vdtz2sd9qve9z2ert94xx2dzd9ardw9v295t" timestamp="1544027834"&gt;15&lt;/key&gt;&lt;/foreign-keys&gt;&lt;ref-type name="Journal Article"&gt;17&lt;/ref-type&gt;&lt;contributors&gt;&lt;authors&gt;&lt;author&gt;Safe, Stephen&lt;/author&gt;&lt;author&gt;Lee, Syng-Ook&lt;/author&gt;&lt;author&gt;Jin, Un-Ho&lt;/author&gt;&lt;/authors&gt;&lt;/contributors&gt;&lt;titles&gt;&lt;title&gt;Role of the Aryl Hydrocarbon Receptor in Carcinogenesis and Potential as a Drug Target&lt;/title&gt;&lt;secondary-title&gt;Toxicological Sciences&lt;/secondary-title&gt;&lt;/titles&gt;&lt;periodical&gt;&lt;full-title&gt;Toxicological Sciences&lt;/full-title&gt;&lt;/periodical&gt;&lt;pages&gt;1-16&lt;/pages&gt;&lt;volume&gt;135&lt;/volume&gt;&lt;number&gt;1&lt;/number&gt;&lt;dates&gt;&lt;year&gt;2013&lt;/year&gt;&lt;/dates&gt;&lt;isbn&gt;1096-6080&lt;/isbn&gt;&lt;urls&gt;&lt;related-urls&gt;&lt;url&gt;http://dx.doi.org/10.1093/toxsci/kft128&lt;/url&gt;&lt;/related-urls&gt;&lt;/urls&gt;&lt;electronic-resource-num&gt;10.1093/toxsci/kft128&lt;/electronic-resource-num&gt;&lt;/record&gt;&lt;/Cite&gt;&lt;/EndNote&gt;</w:instrText>
      </w:r>
      <w:r w:rsidR="00537343" w:rsidRPr="00002BEB">
        <w:rPr>
          <w:rFonts w:eastAsia="Times New Roman" w:cs="Times New Roman"/>
          <w:szCs w:val="24"/>
          <w:shd w:val="clear" w:color="auto" w:fill="FFFFFF"/>
          <w:lang w:val="en-US"/>
        </w:rPr>
        <w:fldChar w:fldCharType="separate"/>
      </w:r>
      <w:r w:rsidR="00634B59" w:rsidRPr="00002BEB">
        <w:rPr>
          <w:rFonts w:eastAsia="Times New Roman" w:cs="Times New Roman"/>
          <w:noProof/>
          <w:szCs w:val="24"/>
          <w:shd w:val="clear" w:color="auto" w:fill="FFFFFF"/>
          <w:lang w:val="en-US"/>
        </w:rPr>
        <w:t>[14]</w:t>
      </w:r>
      <w:r w:rsidR="00537343" w:rsidRPr="00002BEB">
        <w:rPr>
          <w:rFonts w:eastAsia="Times New Roman" w:cs="Times New Roman"/>
          <w:szCs w:val="24"/>
          <w:shd w:val="clear" w:color="auto" w:fill="FFFFFF"/>
          <w:lang w:val="en-US"/>
        </w:rPr>
        <w:fldChar w:fldCharType="end"/>
      </w:r>
      <w:r w:rsidRPr="00002BEB">
        <w:rPr>
          <w:rFonts w:eastAsia="Times New Roman" w:cs="Times New Roman"/>
          <w:b/>
          <w:szCs w:val="24"/>
          <w:shd w:val="clear" w:color="auto" w:fill="FFFFFF"/>
          <w:lang w:val="en-US"/>
        </w:rPr>
        <w:t>.</w:t>
      </w:r>
    </w:p>
    <w:p w:rsidR="00003347" w:rsidRPr="00002BEB" w:rsidRDefault="00002BEB" w:rsidP="00002BEB">
      <w:pPr>
        <w:tabs>
          <w:tab w:val="left" w:pos="245"/>
          <w:tab w:val="right" w:pos="9307"/>
        </w:tabs>
        <w:spacing w:after="0" w:line="480" w:lineRule="auto"/>
        <w:ind w:right="48" w:firstLine="1440"/>
        <w:rPr>
          <w:rFonts w:eastAsia="Times New Roman" w:cs="Times New Roman"/>
          <w:szCs w:val="24"/>
          <w:shd w:val="clear" w:color="auto" w:fill="FFFFFF"/>
          <w:lang w:val="en-US"/>
        </w:rPr>
      </w:pPr>
      <w:r w:rsidRPr="00002BEB">
        <w:rPr>
          <w:color w:val="000000"/>
          <w:szCs w:val="24"/>
          <w:lang w:val="en-US"/>
        </w:rPr>
        <w:t>In recent reviews there are increasing evidences That the AHR and its ligands can be used as targets in the development of new drugs for antitumoral therapy</w:t>
      </w:r>
      <w:r w:rsidR="00537343" w:rsidRPr="00002BEB">
        <w:rPr>
          <w:rFonts w:eastAsia="Times New Roman" w:cs="Times New Roman"/>
          <w:szCs w:val="24"/>
          <w:shd w:val="clear" w:color="auto" w:fill="FFFFFF"/>
          <w:lang w:val="en-US"/>
        </w:rPr>
        <w:t xml:space="preserve"> </w:t>
      </w:r>
      <w:r w:rsidR="00537343" w:rsidRPr="00002BEB">
        <w:rPr>
          <w:rFonts w:eastAsia="Times New Roman" w:cs="Times New Roman"/>
          <w:szCs w:val="24"/>
          <w:shd w:val="clear" w:color="auto" w:fill="FFFFFF"/>
          <w:lang w:val="en-US"/>
        </w:rPr>
        <w:fldChar w:fldCharType="begin">
          <w:fldData xml:space="preserve">PEVuZE5vdGU+PENpdGU+PEF1dGhvcj5TYWZlPC9BdXRob3I+PFllYXI+MjAxMzwvWWVhcj48UmVj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</w:fldData>
        </w:fldChar>
      </w:r>
      <w:r w:rsidR="00634B59" w:rsidRPr="00002BEB">
        <w:rPr>
          <w:rFonts w:eastAsia="Times New Roman" w:cs="Times New Roman"/>
          <w:szCs w:val="24"/>
          <w:shd w:val="clear" w:color="auto" w:fill="FFFFFF"/>
          <w:lang w:val="en-US"/>
        </w:rPr>
        <w:instrText xml:space="preserve"> ADDIN EN.CITE </w:instrText>
      </w:r>
      <w:r w:rsidR="00634B59" w:rsidRPr="00002BEB">
        <w:rPr>
          <w:rFonts w:eastAsia="Times New Roman" w:cs="Times New Roman"/>
          <w:szCs w:val="24"/>
          <w:shd w:val="clear" w:color="auto" w:fill="FFFFFF"/>
          <w:lang w:val="en-US"/>
        </w:rPr>
        <w:fldChar w:fldCharType="begin">
          <w:fldData xml:space="preserve">PEVuZE5vdGU+PENpdGU+PEF1dGhvcj5TYWZlPC9BdXRob3I+PFllYXI+MjAxMzwvWWVhcj48UmVj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</w:fldData>
        </w:fldChar>
      </w:r>
      <w:r w:rsidR="00634B59" w:rsidRPr="00002BEB">
        <w:rPr>
          <w:rFonts w:eastAsia="Times New Roman" w:cs="Times New Roman"/>
          <w:szCs w:val="24"/>
          <w:shd w:val="clear" w:color="auto" w:fill="FFFFFF"/>
          <w:lang w:val="en-US"/>
        </w:rPr>
        <w:instrText xml:space="preserve"> ADDIN EN.CITE.DATA </w:instrText>
      </w:r>
      <w:r w:rsidR="00634B59" w:rsidRPr="00002BEB">
        <w:rPr>
          <w:rFonts w:eastAsia="Times New Roman" w:cs="Times New Roman"/>
          <w:szCs w:val="24"/>
          <w:shd w:val="clear" w:color="auto" w:fill="FFFFFF"/>
          <w:lang w:val="en-US"/>
        </w:rPr>
      </w:r>
      <w:r w:rsidR="00634B59" w:rsidRPr="00002BEB">
        <w:rPr>
          <w:rFonts w:eastAsia="Times New Roman" w:cs="Times New Roman"/>
          <w:szCs w:val="24"/>
          <w:shd w:val="clear" w:color="auto" w:fill="FFFFFF"/>
          <w:lang w:val="en-US"/>
        </w:rPr>
        <w:fldChar w:fldCharType="end"/>
      </w:r>
      <w:r w:rsidR="00537343" w:rsidRPr="00002BEB">
        <w:rPr>
          <w:rFonts w:eastAsia="Times New Roman" w:cs="Times New Roman"/>
          <w:szCs w:val="24"/>
          <w:shd w:val="clear" w:color="auto" w:fill="FFFFFF"/>
          <w:lang w:val="en-US"/>
        </w:rPr>
      </w:r>
      <w:r w:rsidR="00537343" w:rsidRPr="00002BEB">
        <w:rPr>
          <w:rFonts w:eastAsia="Times New Roman" w:cs="Times New Roman"/>
          <w:szCs w:val="24"/>
          <w:shd w:val="clear" w:color="auto" w:fill="FFFFFF"/>
          <w:lang w:val="en-US"/>
        </w:rPr>
        <w:fldChar w:fldCharType="separate"/>
      </w:r>
      <w:r w:rsidR="00634B59" w:rsidRPr="00002BEB">
        <w:rPr>
          <w:rFonts w:eastAsia="Times New Roman" w:cs="Times New Roman"/>
          <w:noProof/>
          <w:szCs w:val="24"/>
          <w:shd w:val="clear" w:color="auto" w:fill="FFFFFF"/>
          <w:lang w:val="en-US"/>
        </w:rPr>
        <w:t>[11, 14, 18]</w:t>
      </w:r>
      <w:r w:rsidR="00537343" w:rsidRPr="00002BEB">
        <w:rPr>
          <w:rFonts w:eastAsia="Times New Roman" w:cs="Times New Roman"/>
          <w:szCs w:val="24"/>
          <w:shd w:val="clear" w:color="auto" w:fill="FFFFFF"/>
          <w:lang w:val="en-US"/>
        </w:rPr>
        <w:fldChar w:fldCharType="end"/>
      </w:r>
      <w:r w:rsidR="00381692" w:rsidRPr="00002BEB">
        <w:rPr>
          <w:rFonts w:eastAsia="Times New Roman" w:cs="Times New Roman"/>
          <w:szCs w:val="24"/>
          <w:shd w:val="clear" w:color="auto" w:fill="FFFFFF"/>
          <w:lang w:val="en-US"/>
        </w:rPr>
        <w:t>.</w:t>
      </w:r>
    </w:p>
    <w:p w:rsidR="00003347" w:rsidRPr="00002BEB" w:rsidRDefault="00002BEB" w:rsidP="00002BEB">
      <w:pPr>
        <w:tabs>
          <w:tab w:val="left" w:pos="245"/>
          <w:tab w:val="right" w:pos="9307"/>
        </w:tabs>
        <w:spacing w:after="0" w:line="480" w:lineRule="auto"/>
        <w:ind w:right="48" w:firstLine="1440"/>
        <w:rPr>
          <w:rFonts w:eastAsia="Times New Roman" w:cs="Times New Roman"/>
          <w:szCs w:val="24"/>
          <w:shd w:val="clear" w:color="auto" w:fill="FFFFFF"/>
          <w:lang w:val="en-US"/>
        </w:rPr>
      </w:pPr>
      <w:r w:rsidRPr="00002BEB">
        <w:rPr>
          <w:color w:val="000000"/>
          <w:szCs w:val="24"/>
          <w:lang w:val="en-US"/>
        </w:rPr>
        <w:lastRenderedPageBreak/>
        <w:t>The development of drugs that target the AHR must also take into account the selectivity</w:t>
      </w:r>
      <w:bookmarkStart w:id="0" w:name="_GoBack"/>
      <w:bookmarkEnd w:id="0"/>
      <w:r w:rsidRPr="00002BEB">
        <w:rPr>
          <w:color w:val="000000"/>
          <w:szCs w:val="24"/>
          <w:lang w:val="en-US"/>
        </w:rPr>
        <w:t xml:space="preserve"> property of AHR modulators, manifested in the fact that the receptor ligand will be an AHR agonist or antagonist depending on the tissue context</w:t>
      </w:r>
      <w:r w:rsidRPr="00002BEB">
        <w:rPr>
          <w:rFonts w:eastAsia="Times New Roman" w:cs="Times New Roman"/>
          <w:szCs w:val="24"/>
          <w:shd w:val="clear" w:color="auto" w:fill="FFFFFF"/>
          <w:lang w:val="en-US"/>
        </w:rPr>
        <w:t xml:space="preserve"> </w:t>
      </w:r>
      <w:r w:rsidR="00246736" w:rsidRPr="00002BEB">
        <w:rPr>
          <w:rFonts w:eastAsia="Times New Roman" w:cs="Times New Roman"/>
          <w:szCs w:val="24"/>
          <w:shd w:val="clear" w:color="auto" w:fill="FFFFFF"/>
          <w:lang w:val="en-US"/>
        </w:rPr>
        <w:fldChar w:fldCharType="begin">
          <w:fldData xml:space="preserve">PEVuZE5vdGU+PENpdGU+PEF1dGhvcj5TYWZlPC9BdXRob3I+PFllYXI+MTk5OTwvWWVhcj48UmVj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</w:fldData>
        </w:fldChar>
      </w:r>
      <w:r w:rsidR="00634B59" w:rsidRPr="00002BEB">
        <w:rPr>
          <w:rFonts w:eastAsia="Times New Roman" w:cs="Times New Roman"/>
          <w:szCs w:val="24"/>
          <w:shd w:val="clear" w:color="auto" w:fill="FFFFFF"/>
          <w:lang w:val="en-US"/>
        </w:rPr>
        <w:instrText xml:space="preserve"> ADDIN EN.CITE </w:instrText>
      </w:r>
      <w:r w:rsidR="00634B59" w:rsidRPr="00002BEB">
        <w:rPr>
          <w:rFonts w:eastAsia="Times New Roman" w:cs="Times New Roman"/>
          <w:szCs w:val="24"/>
          <w:shd w:val="clear" w:color="auto" w:fill="FFFFFF"/>
          <w:lang w:val="en-US"/>
        </w:rPr>
        <w:fldChar w:fldCharType="begin">
          <w:fldData xml:space="preserve">PEVuZE5vdGU+PENpdGU+PEF1dGhvcj5TYWZlPC9BdXRob3I+PFllYXI+MTk5OTwvWWVhcj48UmVj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</w:fldData>
        </w:fldChar>
      </w:r>
      <w:r w:rsidR="00634B59" w:rsidRPr="00002BEB">
        <w:rPr>
          <w:rFonts w:eastAsia="Times New Roman" w:cs="Times New Roman"/>
          <w:szCs w:val="24"/>
          <w:shd w:val="clear" w:color="auto" w:fill="FFFFFF"/>
          <w:lang w:val="en-US"/>
        </w:rPr>
        <w:instrText xml:space="preserve"> ADDIN EN.CITE.DATA </w:instrText>
      </w:r>
      <w:r w:rsidR="00634B59" w:rsidRPr="00002BEB">
        <w:rPr>
          <w:rFonts w:eastAsia="Times New Roman" w:cs="Times New Roman"/>
          <w:szCs w:val="24"/>
          <w:shd w:val="clear" w:color="auto" w:fill="FFFFFF"/>
          <w:lang w:val="en-US"/>
        </w:rPr>
      </w:r>
      <w:r w:rsidR="00634B59" w:rsidRPr="00002BEB">
        <w:rPr>
          <w:rFonts w:eastAsia="Times New Roman" w:cs="Times New Roman"/>
          <w:szCs w:val="24"/>
          <w:shd w:val="clear" w:color="auto" w:fill="FFFFFF"/>
          <w:lang w:val="en-US"/>
        </w:rPr>
        <w:fldChar w:fldCharType="end"/>
      </w:r>
      <w:r w:rsidR="00246736" w:rsidRPr="00002BEB">
        <w:rPr>
          <w:rFonts w:eastAsia="Times New Roman" w:cs="Times New Roman"/>
          <w:szCs w:val="24"/>
          <w:shd w:val="clear" w:color="auto" w:fill="FFFFFF"/>
          <w:lang w:val="en-US"/>
        </w:rPr>
      </w:r>
      <w:r w:rsidR="00246736" w:rsidRPr="00002BEB">
        <w:rPr>
          <w:rFonts w:eastAsia="Times New Roman" w:cs="Times New Roman"/>
          <w:szCs w:val="24"/>
          <w:shd w:val="clear" w:color="auto" w:fill="FFFFFF"/>
          <w:lang w:val="en-US"/>
        </w:rPr>
        <w:fldChar w:fldCharType="separate"/>
      </w:r>
      <w:r w:rsidR="00634B59" w:rsidRPr="00002BEB">
        <w:rPr>
          <w:rFonts w:eastAsia="Times New Roman" w:cs="Times New Roman"/>
          <w:noProof/>
          <w:szCs w:val="24"/>
          <w:shd w:val="clear" w:color="auto" w:fill="FFFFFF"/>
          <w:lang w:val="en-US"/>
        </w:rPr>
        <w:t>[14, 19]</w:t>
      </w:r>
      <w:r w:rsidR="00246736" w:rsidRPr="00002BEB">
        <w:rPr>
          <w:rFonts w:eastAsia="Times New Roman" w:cs="Times New Roman"/>
          <w:szCs w:val="24"/>
          <w:shd w:val="clear" w:color="auto" w:fill="FFFFFF"/>
          <w:lang w:val="en-US"/>
        </w:rPr>
        <w:fldChar w:fldCharType="end"/>
      </w:r>
      <w:r w:rsidR="00246736" w:rsidRPr="00002BEB">
        <w:rPr>
          <w:rFonts w:eastAsia="Times New Roman" w:cs="Times New Roman"/>
          <w:szCs w:val="24"/>
          <w:shd w:val="clear" w:color="auto" w:fill="FFFFFF"/>
          <w:lang w:val="en-US"/>
        </w:rPr>
        <w:t>.</w:t>
      </w:r>
    </w:p>
    <w:p w:rsidR="00563931" w:rsidRPr="00002BEB" w:rsidRDefault="00002BEB" w:rsidP="003C0514">
      <w:pPr>
        <w:tabs>
          <w:tab w:val="left" w:pos="245"/>
          <w:tab w:val="right" w:pos="9307"/>
        </w:tabs>
        <w:spacing w:after="0" w:line="480" w:lineRule="auto"/>
        <w:ind w:right="48" w:firstLine="1440"/>
        <w:rPr>
          <w:rFonts w:eastAsia="Times New Roman" w:cs="Times New Roman"/>
          <w:szCs w:val="24"/>
          <w:shd w:val="clear" w:color="auto" w:fill="FFFFFF"/>
          <w:lang w:val="en-US"/>
        </w:rPr>
      </w:pPr>
      <w:r w:rsidRPr="00002BEB">
        <w:rPr>
          <w:color w:val="000000"/>
          <w:szCs w:val="24"/>
          <w:lang w:val="en-US"/>
        </w:rPr>
        <w:t xml:space="preserve">Thus, since it is known that AHR agonists enhance the growth of colon and stomach cancer cells, there is an assumption about the possible therapeutic role of selective modulators exhibiting antagonistic activity in this cellular context. In contrast, in most pancreatic tumors </w:t>
      </w:r>
      <w:r w:rsidRPr="00002BEB">
        <w:rPr>
          <w:color w:val="000000"/>
          <w:szCs w:val="24"/>
        </w:rPr>
        <w:t>РАН</w:t>
      </w:r>
      <w:r w:rsidRPr="00002BEB">
        <w:rPr>
          <w:color w:val="000000"/>
          <w:szCs w:val="24"/>
          <w:lang w:val="en-US"/>
        </w:rPr>
        <w:t xml:space="preserve"> inhibit cancer cell proliferation and anchorage-independent growth</w:t>
      </w:r>
      <w:r w:rsidR="00654A88" w:rsidRPr="00002BEB">
        <w:rPr>
          <w:rFonts w:eastAsia="Times New Roman" w:cs="Times New Roman"/>
          <w:szCs w:val="24"/>
          <w:shd w:val="clear" w:color="auto" w:fill="FFFFFF"/>
          <w:lang w:val="en-US"/>
        </w:rPr>
        <w:t xml:space="preserve"> </w:t>
      </w:r>
      <w:r w:rsidR="00B95866" w:rsidRPr="00002BEB">
        <w:rPr>
          <w:rFonts w:eastAsia="Times New Roman" w:cs="Times New Roman"/>
          <w:szCs w:val="24"/>
          <w:shd w:val="clear" w:color="auto" w:fill="FFFFFF"/>
          <w:lang w:val="en-US"/>
        </w:rPr>
        <w:fldChar w:fldCharType="begin"/>
      </w:r>
      <w:r w:rsidR="00634B59" w:rsidRPr="00002BEB">
        <w:rPr>
          <w:rFonts w:eastAsia="Times New Roman" w:cs="Times New Roman"/>
          <w:szCs w:val="24"/>
          <w:shd w:val="clear" w:color="auto" w:fill="FFFFFF"/>
          <w:lang w:val="en-US"/>
        </w:rPr>
        <w:instrText xml:space="preserve"> ADDIN EN.CITE &lt;EndNote&gt;&lt;Cite&gt;&lt;Author&gt;Koliopanos&lt;/Author&gt;&lt;Year&gt;2002&lt;/Year&gt;&lt;RecNum&gt;22&lt;/RecNum&gt;&lt;DisplayText&gt;[20]&lt;/DisplayText&gt;&lt;record&gt;&lt;rec-number&gt;22&lt;/rec-number&gt;&lt;foreign-keys&gt;&lt;key app="EN" db-id="vdtz2sd9qve9z2ert94xx2dzd9ardw9v295t" timestamp="1544030434"&gt;22&lt;/key&gt;&lt;/foreign-keys&gt;&lt;ref-type name="Journal Article"&gt;17&lt;/ref-type&gt;&lt;contributors&gt;&lt;authors&gt;&lt;author&gt;Koliopanos, Alexander&lt;/author&gt;&lt;author&gt;Kleeff, Jörg&lt;/author&gt;&lt;author&gt;Xiao, Yi&lt;/author&gt;&lt;author&gt;Safe, Stephen&lt;/author&gt;&lt;author&gt;Zimmermann, Arthur&lt;/author&gt;&lt;author&gt;Büchler, Markus W.&lt;/author&gt;&lt;author&gt;Friess, Helmut&lt;/author&gt;&lt;/authors&gt;&lt;/contributors&gt;&lt;titles&gt;&lt;title&gt;Increased arylhydrocarbon receptor expression offers a potential therapeutic target for pancreatic cancer&lt;/title&gt;&lt;secondary-title&gt;Oncogene&lt;/secondary-title&gt;&lt;/titles&gt;&lt;periodical&gt;&lt;full-title&gt;Oncogene&lt;/full-title&gt;&lt;/periodical&gt;&lt;pages&gt;6059&lt;/pages&gt;&lt;volume&gt;21&lt;/volume&gt;&lt;dates&gt;&lt;year&gt;2002&lt;/year&gt;&lt;pub-dates&gt;&lt;date&gt;09/04/online&lt;/date&gt;&lt;/pub-dates&gt;&lt;/dates&gt;&lt;publisher&gt;Macmillan Publishers Limited&lt;/publisher&gt;&lt;work-type&gt;Original Paper&lt;/work-type&gt;&lt;urls&gt;&lt;related-urls&gt;&lt;url&gt;https://doi.org/10.1038/sj.onc.1205633&lt;/url&gt;&lt;/related-urls&gt;&lt;/urls&gt;&lt;electronic-resource-num&gt;10.1038/sj.onc.1205633&lt;/electronic-resource-num&gt;&lt;/record&gt;&lt;/Cite&gt;&lt;/EndNote&gt;</w:instrText>
      </w:r>
      <w:r w:rsidR="00B95866" w:rsidRPr="00002BEB">
        <w:rPr>
          <w:rFonts w:eastAsia="Times New Roman" w:cs="Times New Roman"/>
          <w:szCs w:val="24"/>
          <w:shd w:val="clear" w:color="auto" w:fill="FFFFFF"/>
          <w:lang w:val="en-US"/>
        </w:rPr>
        <w:fldChar w:fldCharType="separate"/>
      </w:r>
      <w:r w:rsidR="00634B59" w:rsidRPr="00002BEB">
        <w:rPr>
          <w:rFonts w:eastAsia="Times New Roman" w:cs="Times New Roman"/>
          <w:noProof/>
          <w:szCs w:val="24"/>
          <w:shd w:val="clear" w:color="auto" w:fill="FFFFFF"/>
          <w:lang w:val="en-US"/>
        </w:rPr>
        <w:t>[20]</w:t>
      </w:r>
      <w:r w:rsidR="00B95866" w:rsidRPr="00002BEB">
        <w:rPr>
          <w:rFonts w:eastAsia="Times New Roman" w:cs="Times New Roman"/>
          <w:szCs w:val="24"/>
          <w:shd w:val="clear" w:color="auto" w:fill="FFFFFF"/>
          <w:lang w:val="en-US"/>
        </w:rPr>
        <w:fldChar w:fldCharType="end"/>
      </w:r>
      <w:r w:rsidR="00B95866" w:rsidRPr="00002BEB">
        <w:rPr>
          <w:rFonts w:eastAsia="Times New Roman" w:cs="Times New Roman"/>
          <w:szCs w:val="24"/>
          <w:shd w:val="clear" w:color="auto" w:fill="FFFFFF"/>
          <w:lang w:val="en-US"/>
        </w:rPr>
        <w:t>,</w:t>
      </w:r>
      <w:r w:rsidRPr="00002BEB">
        <w:rPr>
          <w:rFonts w:eastAsia="Times New Roman" w:cs="Times New Roman"/>
          <w:szCs w:val="24"/>
          <w:shd w:val="clear" w:color="auto" w:fill="FFFFFF"/>
          <w:lang w:val="en-US"/>
        </w:rPr>
        <w:t xml:space="preserve"> </w:t>
      </w:r>
      <w:r w:rsidRPr="00002BEB">
        <w:rPr>
          <w:color w:val="000000"/>
          <w:szCs w:val="24"/>
          <w:lang w:val="en-US"/>
        </w:rPr>
        <w:t>suggesting that selective agonists will be effective for treating pancreatic cancer.</w:t>
      </w:r>
    </w:p>
    <w:p w:rsidR="00053294" w:rsidRPr="00053294" w:rsidRDefault="00204532" w:rsidP="003C0514">
      <w:pPr>
        <w:tabs>
          <w:tab w:val="left" w:pos="245"/>
          <w:tab w:val="right" w:pos="9307"/>
        </w:tabs>
        <w:spacing w:after="0" w:line="480" w:lineRule="auto"/>
        <w:ind w:right="48" w:firstLine="1440"/>
        <w:rPr>
          <w:color w:val="000000"/>
          <w:szCs w:val="24"/>
          <w:lang w:val="en-US"/>
        </w:rPr>
      </w:pPr>
      <w:r w:rsidRPr="00053294">
        <w:rPr>
          <w:rFonts w:eastAsia="Times New Roman" w:cs="Times New Roman"/>
          <w:szCs w:val="24"/>
          <w:shd w:val="clear" w:color="auto" w:fill="FFFFFF"/>
        </w:rPr>
        <w:t>НЕК</w:t>
      </w:r>
      <w:r w:rsidRPr="00053294">
        <w:rPr>
          <w:rFonts w:eastAsia="Times New Roman" w:cs="Times New Roman"/>
          <w:szCs w:val="24"/>
          <w:shd w:val="clear" w:color="auto" w:fill="FFFFFF"/>
          <w:lang w:val="en-US"/>
        </w:rPr>
        <w:t>293</w:t>
      </w:r>
      <w:r w:rsidRPr="00053294">
        <w:rPr>
          <w:rFonts w:eastAsia="Times New Roman" w:cs="Times New Roman"/>
          <w:szCs w:val="24"/>
          <w:shd w:val="clear" w:color="auto" w:fill="FFFFFF"/>
        </w:rPr>
        <w:t>Т</w:t>
      </w:r>
      <w:r w:rsidRPr="00053294">
        <w:rPr>
          <w:rFonts w:eastAsia="Times New Roman" w:cs="Times New Roman"/>
          <w:szCs w:val="24"/>
          <w:shd w:val="clear" w:color="auto" w:fill="FFFFFF"/>
          <w:lang w:val="en-US"/>
        </w:rPr>
        <w:t>-</w:t>
      </w:r>
      <w:proofErr w:type="spellStart"/>
      <w:r w:rsidRPr="00053294">
        <w:rPr>
          <w:rFonts w:eastAsia="Times New Roman" w:cs="Times New Roman"/>
          <w:szCs w:val="24"/>
          <w:shd w:val="clear" w:color="auto" w:fill="FFFFFF"/>
          <w:lang w:val="en-US"/>
        </w:rPr>
        <w:t>AhR-luc</w:t>
      </w:r>
      <w:proofErr w:type="spellEnd"/>
      <w:r w:rsidRPr="00053294">
        <w:rPr>
          <w:rFonts w:eastAsia="Times New Roman" w:cs="Times New Roman"/>
          <w:szCs w:val="24"/>
          <w:shd w:val="clear" w:color="auto" w:fill="FFFFFF"/>
          <w:lang w:val="en-US"/>
        </w:rPr>
        <w:t xml:space="preserve"> cell line makes possible to estimate total ligand-dependent toxic and therapeutic response, and serves for continued development of new </w:t>
      </w:r>
      <w:r w:rsidR="00053294" w:rsidRPr="00053294">
        <w:rPr>
          <w:color w:val="000000"/>
          <w:szCs w:val="24"/>
          <w:lang w:val="en-US"/>
        </w:rPr>
        <w:t>selective modulators of AHR for cancer chemotherapy.</w:t>
      </w:r>
    </w:p>
    <w:p w:rsidR="00A07329" w:rsidRDefault="00A07329" w:rsidP="00B3182D">
      <w:pPr>
        <w:pStyle w:val="Heading2"/>
        <w:spacing w:line="480" w:lineRule="auto"/>
        <w:ind w:firstLine="1418"/>
        <w:rPr>
          <w:shd w:val="clear" w:color="auto" w:fill="FFFFFF"/>
          <w:lang w:val="en-US"/>
        </w:rPr>
      </w:pPr>
      <w:r w:rsidRPr="00563931">
        <w:rPr>
          <w:shd w:val="clear" w:color="auto" w:fill="FFFFFF"/>
          <w:lang w:val="en-US"/>
        </w:rPr>
        <w:t>Conflicts of interest</w:t>
      </w:r>
    </w:p>
    <w:p w:rsidR="00A07329" w:rsidRPr="00A07329" w:rsidRDefault="00A07329" w:rsidP="00B3182D">
      <w:pPr>
        <w:spacing w:line="480" w:lineRule="auto"/>
        <w:ind w:firstLine="1418"/>
        <w:rPr>
          <w:lang w:val="en-US"/>
        </w:rPr>
      </w:pPr>
      <w:r w:rsidRPr="00A07329">
        <w:rPr>
          <w:lang w:val="en-US"/>
        </w:rPr>
        <w:t>The authors indicate no potential conflict of interests regarding the publication of this paper.</w:t>
      </w:r>
    </w:p>
    <w:p w:rsidR="00A07329" w:rsidRPr="00563931" w:rsidRDefault="00A07329" w:rsidP="00B3182D">
      <w:pPr>
        <w:pStyle w:val="Heading2"/>
        <w:spacing w:line="480" w:lineRule="auto"/>
        <w:ind w:firstLine="1418"/>
        <w:rPr>
          <w:lang w:val="en-US"/>
        </w:rPr>
      </w:pPr>
      <w:r w:rsidRPr="00563931">
        <w:rPr>
          <w:rStyle w:val="Heading2Char"/>
          <w:b/>
          <w:bCs/>
          <w:lang w:val="en-US"/>
        </w:rPr>
        <w:t>Acknowledgments</w:t>
      </w:r>
    </w:p>
    <w:p w:rsidR="00A07329" w:rsidRPr="00563931" w:rsidRDefault="00A07329" w:rsidP="00B3182D">
      <w:pPr>
        <w:spacing w:line="480" w:lineRule="auto"/>
        <w:ind w:firstLine="1440"/>
        <w:rPr>
          <w:lang w:val="en-US"/>
        </w:rPr>
      </w:pPr>
      <w:r>
        <w:rPr>
          <w:rFonts w:cs="Times New Roman"/>
          <w:szCs w:val="24"/>
          <w:lang w:val="en-US"/>
        </w:rPr>
        <w:t xml:space="preserve">This work was supported by the grants from Russian Science Foundation </w:t>
      </w:r>
      <w:r>
        <w:rPr>
          <w:lang w:val="en-US"/>
        </w:rPr>
        <w:t>(No. 14-50-00068).</w:t>
      </w:r>
    </w:p>
    <w:p w:rsidR="0059763B" w:rsidRDefault="0059763B" w:rsidP="00A4539D">
      <w:pPr>
        <w:pStyle w:val="Heading2"/>
        <w:spacing w:line="480" w:lineRule="auto"/>
        <w:ind w:firstLine="1418"/>
        <w:rPr>
          <w:shd w:val="clear" w:color="auto" w:fill="FFFFFF"/>
          <w:lang w:val="en-US"/>
        </w:rPr>
      </w:pPr>
      <w:r>
        <w:rPr>
          <w:shd w:val="clear" w:color="auto" w:fill="FFFFFF"/>
          <w:lang w:val="en-US"/>
        </w:rPr>
        <w:t>P</w:t>
      </w:r>
      <w:r w:rsidRPr="00563931">
        <w:rPr>
          <w:shd w:val="clear" w:color="auto" w:fill="FFFFFF"/>
          <w:lang w:val="en-US"/>
        </w:rPr>
        <w:t>ublication ethics</w:t>
      </w:r>
    </w:p>
    <w:p w:rsidR="00A4539D" w:rsidRPr="00A4539D" w:rsidRDefault="00A4539D" w:rsidP="00A4539D">
      <w:pPr>
        <w:spacing w:line="480" w:lineRule="auto"/>
        <w:ind w:firstLine="1418"/>
        <w:rPr>
          <w:lang w:val="en-US"/>
        </w:rPr>
      </w:pPr>
      <w:r w:rsidRPr="004A3408">
        <w:rPr>
          <w:rFonts w:eastAsia="Times New Roman"/>
          <w:lang w:val="en-US"/>
        </w:rPr>
        <w:t xml:space="preserve">The paper received the ethical approval of </w:t>
      </w:r>
      <w:r w:rsidRPr="00A4539D">
        <w:rPr>
          <w:rFonts w:eastAsia="Times New Roman"/>
          <w:lang w:val="en-US"/>
        </w:rPr>
        <w:t>St. Petersburg clinical scientific and practical center of specialized types of medical care (</w:t>
      </w:r>
      <w:r>
        <w:rPr>
          <w:rFonts w:eastAsia="Times New Roman"/>
          <w:lang w:val="en-US"/>
        </w:rPr>
        <w:t>o</w:t>
      </w:r>
      <w:r w:rsidRPr="00A4539D">
        <w:rPr>
          <w:rFonts w:eastAsia="Times New Roman"/>
          <w:lang w:val="en-US"/>
        </w:rPr>
        <w:t>ncolog</w:t>
      </w:r>
      <w:r>
        <w:rPr>
          <w:rFonts w:eastAsia="Times New Roman"/>
          <w:lang w:val="en-US"/>
        </w:rPr>
        <w:t xml:space="preserve">ical) </w:t>
      </w:r>
      <w:r w:rsidRPr="004A3408">
        <w:rPr>
          <w:rFonts w:eastAsia="Times New Roman"/>
          <w:lang w:val="en-US"/>
        </w:rPr>
        <w:t>Ethics Committee.</w:t>
      </w:r>
    </w:p>
    <w:p w:rsidR="00246736" w:rsidRPr="00024AF5" w:rsidRDefault="000501A4" w:rsidP="00BF7A46">
      <w:pPr>
        <w:pStyle w:val="Heading2"/>
        <w:spacing w:after="240" w:line="480" w:lineRule="auto"/>
        <w:ind w:firstLine="1440"/>
        <w:rPr>
          <w:lang w:val="en-US"/>
        </w:rPr>
      </w:pPr>
      <w:r w:rsidRPr="001F42D7">
        <w:rPr>
          <w:lang w:val="en-US"/>
        </w:rPr>
        <w:lastRenderedPageBreak/>
        <w:t>References</w:t>
      </w:r>
    </w:p>
    <w:p w:rsidR="00634B59" w:rsidRPr="001F42D7" w:rsidRDefault="00BA7724" w:rsidP="00024AF5">
      <w:pPr>
        <w:pStyle w:val="EndNoteBibliography"/>
        <w:spacing w:after="0" w:line="480" w:lineRule="auto"/>
        <w:rPr>
          <w:lang w:val="en-US"/>
        </w:rPr>
      </w:pPr>
      <w:r>
        <w:rPr>
          <w:rFonts w:eastAsia="Times New Roman"/>
          <w:shd w:val="clear" w:color="auto" w:fill="FFFFFF"/>
        </w:rPr>
        <w:fldChar w:fldCharType="begin"/>
      </w:r>
      <w:r w:rsidRPr="001F42D7">
        <w:rPr>
          <w:rFonts w:eastAsia="Times New Roman"/>
          <w:shd w:val="clear" w:color="auto" w:fill="FFFFFF"/>
          <w:lang w:val="en-US"/>
        </w:rPr>
        <w:instrText xml:space="preserve"> ADDIN EN.REFLIST </w:instrText>
      </w:r>
      <w:r>
        <w:rPr>
          <w:rFonts w:eastAsia="Times New Roman"/>
          <w:shd w:val="clear" w:color="auto" w:fill="FFFFFF"/>
        </w:rPr>
        <w:fldChar w:fldCharType="separate"/>
      </w:r>
      <w:r w:rsidR="00634B59" w:rsidRPr="001F42D7">
        <w:rPr>
          <w:lang w:val="en-US"/>
        </w:rPr>
        <w:t>[1] C.-E. Boström, P. Gerde, A. Hanberg, B. Jernström, C. Johansson, T. Kyrklund, A. Rannug, M. Törnqvist, K. Victorin, R. Westerholm, Cancer risk assessment, indicators, and guidelines for polycyclic aromatic hydrocarbons in the ambient air, Environmental Health Perspectives, 110 (2002) 451-488.</w:t>
      </w:r>
    </w:p>
    <w:p w:rsidR="00634B59" w:rsidRPr="001F42D7" w:rsidRDefault="00634B59" w:rsidP="00024AF5">
      <w:pPr>
        <w:pStyle w:val="EndNoteBibliography"/>
        <w:spacing w:after="0" w:line="480" w:lineRule="auto"/>
        <w:rPr>
          <w:lang w:val="en-US"/>
        </w:rPr>
      </w:pPr>
      <w:r w:rsidRPr="001F42D7">
        <w:rPr>
          <w:lang w:val="en-US"/>
        </w:rPr>
        <w:t>[2] J. Ferlay, I. Soerjomataram, R. Dikshit, S. Eser, C. Mathers, M. Rebelo, D.M. Parkin, D. Forman, F. Bray, Cancer incidence and mortality worldwide: Sources, methods and major patterns in GLOBOCAN 2012, International Journal of Cancer, 136 (2015) E359-E386.</w:t>
      </w:r>
    </w:p>
    <w:p w:rsidR="00634B59" w:rsidRPr="001F42D7" w:rsidRDefault="00634B59" w:rsidP="00024AF5">
      <w:pPr>
        <w:pStyle w:val="EndNoteBibliography"/>
        <w:spacing w:after="0" w:line="480" w:lineRule="auto"/>
        <w:rPr>
          <w:lang w:val="en-US"/>
        </w:rPr>
      </w:pPr>
      <w:r w:rsidRPr="001F42D7">
        <w:rPr>
          <w:lang w:val="en-US"/>
        </w:rPr>
        <w:t>[3] D.W. Nebert, Aryl hydrocarbon receptor (AHR): “pioneer member” of the basic-helix/loop/helix per-Arnt-sim (bHLH/PAS) family of “sensors” of foreign and endogenous signals, Progress in Lipid Research, 67 (2017) 38-57.</w:t>
      </w:r>
    </w:p>
    <w:p w:rsidR="00634B59" w:rsidRPr="001F42D7" w:rsidRDefault="00634B59" w:rsidP="00024AF5">
      <w:pPr>
        <w:pStyle w:val="EndNoteBibliography"/>
        <w:spacing w:after="0" w:line="480" w:lineRule="auto"/>
        <w:rPr>
          <w:lang w:val="en-US"/>
        </w:rPr>
      </w:pPr>
      <w:r w:rsidRPr="001F42D7">
        <w:rPr>
          <w:lang w:val="en-US"/>
        </w:rPr>
        <w:t>[4] R. Evers, M. Kool, L. van Deemter, H. Janssen, J. Calafat, L.C. Oomen, C.C. Paulusma, R.P. Oude Elferink, F. Baas, A.H. Schinkel, P. Borst, Drug export activity of the human canalicular multispecific organic anion transporter in polarized kidney MDCK cells expressing cMOAT (MRP2) cDNA, The Journal of clinical investigation, 101 (1998) 1310-1319.</w:t>
      </w:r>
    </w:p>
    <w:p w:rsidR="00634B59" w:rsidRPr="001F42D7" w:rsidRDefault="00634B59" w:rsidP="00024AF5">
      <w:pPr>
        <w:pStyle w:val="EndNoteBibliography"/>
        <w:spacing w:after="0" w:line="480" w:lineRule="auto"/>
        <w:rPr>
          <w:lang w:val="en-US"/>
        </w:rPr>
      </w:pPr>
      <w:r w:rsidRPr="001F42D7">
        <w:rPr>
          <w:lang w:val="en-US"/>
        </w:rPr>
        <w:t>[5] S.K. Srivastava, S.C. Watkins, E. Schuetz, S.V. Singh, Role of glutathione conjugate efflux in cellular protection against benzo[a]pyrene-7,8-diol-9,10-epoxide–induced DNA damage, Molecular Carcinogenesis, 33 (2002) 156-162.</w:t>
      </w:r>
    </w:p>
    <w:p w:rsidR="00634B59" w:rsidRPr="001F42D7" w:rsidRDefault="00634B59" w:rsidP="00024AF5">
      <w:pPr>
        <w:pStyle w:val="EndNoteBibliography"/>
        <w:spacing w:after="0" w:line="480" w:lineRule="auto"/>
        <w:rPr>
          <w:lang w:val="en-US"/>
        </w:rPr>
      </w:pPr>
      <w:r w:rsidRPr="001F42D7">
        <w:rPr>
          <w:lang w:val="en-US"/>
        </w:rPr>
        <w:t>[6] Y. Shirasaka, R. Konishi, N. Funami, Y. Kadowaki, Y. Nagai, T. Sakaeda, S. Yamashita, Expression levels of human P-glycoprotein in In Vitro cell lines: correlation between mRNA and protein levels for P-glycoprotein expressed in cells, Biopharmaceutics &amp; Drug Disposition, 30 (2009) 149-152.</w:t>
      </w:r>
    </w:p>
    <w:p w:rsidR="00634B59" w:rsidRPr="001F42D7" w:rsidRDefault="00634B59" w:rsidP="00024AF5">
      <w:pPr>
        <w:pStyle w:val="EndNoteBibliography"/>
        <w:spacing w:after="0" w:line="480" w:lineRule="auto"/>
        <w:rPr>
          <w:lang w:val="en-US"/>
        </w:rPr>
      </w:pPr>
      <w:r w:rsidRPr="001F42D7">
        <w:rPr>
          <w:lang w:val="en-US"/>
        </w:rPr>
        <w:t>[7] C. Wu, S. Yu, Q. Tan, P. Guo, H. Liu, Role of AhR in regulating cancer stem cell–like characteristics in choriocarcinoma, Cell Cycle, 17 (2018) 2309-2320.</w:t>
      </w:r>
    </w:p>
    <w:p w:rsidR="00634B59" w:rsidRPr="001F42D7" w:rsidRDefault="00634B59" w:rsidP="00024AF5">
      <w:pPr>
        <w:pStyle w:val="EndNoteBibliography"/>
        <w:spacing w:after="0" w:line="480" w:lineRule="auto"/>
        <w:rPr>
          <w:lang w:val="en-US"/>
        </w:rPr>
      </w:pPr>
      <w:r w:rsidRPr="001F42D7">
        <w:rPr>
          <w:lang w:val="en-US"/>
        </w:rPr>
        <w:lastRenderedPageBreak/>
        <w:t>[8] N.B. Marshall, N.I. Kerkvliet, Dioxin and immune regulation, Annals of the New York Academy of Sciences, 1183 (2010) 25-37.</w:t>
      </w:r>
    </w:p>
    <w:p w:rsidR="00634B59" w:rsidRPr="001F42D7" w:rsidRDefault="00634B59" w:rsidP="00024AF5">
      <w:pPr>
        <w:pStyle w:val="EndNoteBibliography"/>
        <w:spacing w:after="0" w:line="480" w:lineRule="auto"/>
        <w:rPr>
          <w:lang w:val="en-US"/>
        </w:rPr>
      </w:pPr>
      <w:r w:rsidRPr="001F42D7">
        <w:rPr>
          <w:lang w:val="en-US"/>
        </w:rPr>
        <w:t>[9] F.J. Quintana, D.H. Sherr, Aryl Hydrocarbon Receptor Control of Adaptive Immunity, Pharmacological Reviews, 65 (2013) 1148-1161.</w:t>
      </w:r>
    </w:p>
    <w:p w:rsidR="00634B59" w:rsidRPr="001F42D7" w:rsidRDefault="00634B59" w:rsidP="00024AF5">
      <w:pPr>
        <w:pStyle w:val="EndNoteBibliography"/>
        <w:spacing w:after="0" w:line="480" w:lineRule="auto"/>
        <w:rPr>
          <w:lang w:val="en-US"/>
        </w:rPr>
      </w:pPr>
      <w:r w:rsidRPr="001F42D7">
        <w:rPr>
          <w:lang w:val="en-US"/>
        </w:rPr>
        <w:t>[10] B. Stockinger, P.D. Meglio, M. Gialitakis, J.H. Duarte, The Aryl Hydrocarbon Receptor: Multitasking in the Immune System, Annual Review of Immunology, 32 (2014) 403-432.</w:t>
      </w:r>
    </w:p>
    <w:p w:rsidR="00634B59" w:rsidRPr="001F42D7" w:rsidRDefault="00634B59" w:rsidP="00024AF5">
      <w:pPr>
        <w:pStyle w:val="EndNoteBibliography"/>
        <w:spacing w:after="0" w:line="480" w:lineRule="auto"/>
        <w:rPr>
          <w:lang w:val="en-US"/>
        </w:rPr>
      </w:pPr>
      <w:r w:rsidRPr="001F42D7">
        <w:rPr>
          <w:lang w:val="en-US"/>
        </w:rPr>
        <w:t>[11] W. Bock Karl, Human and rodent aryl hydrocarbon receptor (AHR): from mediator of dioxin toxicity to physiologic AHR functions and therapeutic options,  Biological Chemistry, 2017, pp. 455.</w:t>
      </w:r>
    </w:p>
    <w:p w:rsidR="00634B59" w:rsidRPr="001F42D7" w:rsidRDefault="00634B59" w:rsidP="00024AF5">
      <w:pPr>
        <w:pStyle w:val="EndNoteBibliography"/>
        <w:spacing w:after="0" w:line="480" w:lineRule="auto"/>
        <w:rPr>
          <w:lang w:val="en-US"/>
        </w:rPr>
      </w:pPr>
      <w:r w:rsidRPr="001F42D7">
        <w:rPr>
          <w:lang w:val="en-US"/>
        </w:rPr>
        <w:t>[12] J.U. Kolluri S.K., Safe, S., Role of the aryl hydrocarbon receptor in carcinogenesis and potential as an anti-cancer drug target, Archives of Toxicology, 91 (2017) 17.</w:t>
      </w:r>
    </w:p>
    <w:p w:rsidR="00634B59" w:rsidRPr="001F42D7" w:rsidRDefault="00634B59" w:rsidP="00024AF5">
      <w:pPr>
        <w:pStyle w:val="EndNoteBibliography"/>
        <w:spacing w:after="0" w:line="480" w:lineRule="auto"/>
        <w:rPr>
          <w:lang w:val="en-US"/>
        </w:rPr>
      </w:pPr>
      <w:r w:rsidRPr="001F42D7">
        <w:rPr>
          <w:lang w:val="en-US"/>
        </w:rPr>
        <w:t>[13] G. He, T. Tsutsumi, B. Zhao, D.S. Baston, J. Zhao, S. Heath-Pagliuso, M.S. Denison, Third-Generation Ah Receptor–Responsive Luciferase Reporter Plasmids: Amplification of Dioxin-Responsive Elements Dramatically Increases CALUX Bioassay Sensitivity and Responsiveness, Toxicological Sciences, 123 (2011) 511-522.</w:t>
      </w:r>
    </w:p>
    <w:p w:rsidR="00634B59" w:rsidRPr="001F42D7" w:rsidRDefault="00634B59" w:rsidP="00024AF5">
      <w:pPr>
        <w:pStyle w:val="EndNoteBibliography"/>
        <w:spacing w:after="0" w:line="480" w:lineRule="auto"/>
        <w:rPr>
          <w:lang w:val="en-US"/>
        </w:rPr>
      </w:pPr>
      <w:r w:rsidRPr="001F42D7">
        <w:rPr>
          <w:lang w:val="en-US"/>
        </w:rPr>
        <w:t>[14] S. Safe, S.-O. Lee, U.-H. Jin, Role of the Aryl Hydrocarbon Receptor in Carcinogenesis and Potential as a Drug Target, Toxicological Sciences, 135 (2013) 1-16.</w:t>
      </w:r>
    </w:p>
    <w:p w:rsidR="00634B59" w:rsidRPr="001F42D7" w:rsidRDefault="00634B59" w:rsidP="00024AF5">
      <w:pPr>
        <w:pStyle w:val="EndNoteBibliography"/>
        <w:spacing w:after="0" w:line="480" w:lineRule="auto"/>
        <w:rPr>
          <w:lang w:val="en-US"/>
        </w:rPr>
      </w:pPr>
      <w:r w:rsidRPr="001F42D7">
        <w:rPr>
          <w:lang w:val="en-US"/>
        </w:rPr>
        <w:t>[15] O. van Tellingen, The importance of drug-transporting P-glycoproteins in toxicology, Toxicology Letters, 120 (2001) 31-41.</w:t>
      </w:r>
    </w:p>
    <w:p w:rsidR="00634B59" w:rsidRPr="001F42D7" w:rsidRDefault="00634B59" w:rsidP="00024AF5">
      <w:pPr>
        <w:pStyle w:val="EndNoteBibliography"/>
        <w:spacing w:after="0" w:line="480" w:lineRule="auto"/>
        <w:rPr>
          <w:lang w:val="en-US"/>
        </w:rPr>
      </w:pPr>
      <w:r w:rsidRPr="001F42D7">
        <w:rPr>
          <w:lang w:val="en-US"/>
        </w:rPr>
        <w:t>[16] O. Heinisch, Steel, R. G. D., and J. H. Torrie: Principles and Procedures of Statistics. (With special Reference to the Biological Sciences.) McGraw-Hill Book Company, New York, Toronto, London 1960, 481 S., 15 Abb.; 81 s 6 d, Biometrische Zeitschrift, 4 (1962) 207-208.</w:t>
      </w:r>
    </w:p>
    <w:p w:rsidR="00634B59" w:rsidRPr="001F42D7" w:rsidRDefault="00634B59" w:rsidP="00024AF5">
      <w:pPr>
        <w:pStyle w:val="EndNoteBibliography"/>
        <w:spacing w:after="0" w:line="480" w:lineRule="auto"/>
        <w:rPr>
          <w:lang w:val="en-US"/>
        </w:rPr>
      </w:pPr>
      <w:r w:rsidRPr="001F42D7">
        <w:rPr>
          <w:lang w:val="en-US"/>
        </w:rPr>
        <w:t>[17] X. Che, W. Dai, Aryl Hydrocarbon Receptor: Its Regulation and Roles in Transformation and Tumorigenesis, Current Drug Targets, 20 (2019) 1-10.</w:t>
      </w:r>
    </w:p>
    <w:p w:rsidR="00634B59" w:rsidRPr="001F42D7" w:rsidRDefault="00634B59" w:rsidP="00024AF5">
      <w:pPr>
        <w:pStyle w:val="EndNoteBibliography"/>
        <w:spacing w:after="0" w:line="480" w:lineRule="auto"/>
        <w:rPr>
          <w:lang w:val="en-US"/>
        </w:rPr>
      </w:pPr>
      <w:r w:rsidRPr="001F42D7">
        <w:rPr>
          <w:lang w:val="en-US"/>
        </w:rPr>
        <w:t>[18] I.A. Murray, A.D. Patterson, G.H. Perdew, Aryl hydrocarbon receptor ligands in cancer: friend and foe, Nature Reviews Cancer, 14 (2014) 801.</w:t>
      </w:r>
    </w:p>
    <w:p w:rsidR="00634B59" w:rsidRPr="001F42D7" w:rsidRDefault="00634B59" w:rsidP="00024AF5">
      <w:pPr>
        <w:pStyle w:val="EndNoteBibliography"/>
        <w:spacing w:after="0" w:line="480" w:lineRule="auto"/>
        <w:rPr>
          <w:lang w:val="en-US"/>
        </w:rPr>
      </w:pPr>
      <w:r w:rsidRPr="001F42D7">
        <w:rPr>
          <w:lang w:val="en-US"/>
        </w:rPr>
        <w:lastRenderedPageBreak/>
        <w:t>[19] S. Safe, C. Qin, A. McDougal, Development of selective aryl hydrocarbon receptor modulators for treatment of breast cancer, Expert Opinion on Investigational Drugs, 8 (1999) 1385-1396.</w:t>
      </w:r>
    </w:p>
    <w:p w:rsidR="00003347" w:rsidRPr="006C689E" w:rsidRDefault="00634B59" w:rsidP="007A2F1E">
      <w:pPr>
        <w:pStyle w:val="EndNoteBibliography"/>
        <w:spacing w:line="480" w:lineRule="auto"/>
        <w:rPr>
          <w:szCs w:val="24"/>
          <w:lang w:val="en-US"/>
        </w:rPr>
      </w:pPr>
      <w:r w:rsidRPr="001F42D7">
        <w:rPr>
          <w:lang w:val="en-US"/>
        </w:rPr>
        <w:t>[20] A. Koliopanos, J. Kleeff, Y. Xiao, S. Safe, A. Zimmermann, M.W. Büchler, H. Friess, Increased arylhydrocarbon receptor expression offers a potential therapeutic target for pancreatic cancer, Oncogene, 21 (2002) 6059.</w:t>
      </w:r>
      <w:r w:rsidR="00BA7724">
        <w:rPr>
          <w:rFonts w:eastAsia="Times New Roman"/>
          <w:shd w:val="clear" w:color="auto" w:fill="FFFFFF"/>
        </w:rPr>
        <w:fldChar w:fldCharType="end"/>
      </w:r>
    </w:p>
    <w:sectPr w:rsidR="00003347" w:rsidRPr="006C689E" w:rsidSect="00B32DC7">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5B" w:rsidRDefault="00D40F5B" w:rsidP="00B32DC7">
      <w:pPr>
        <w:spacing w:after="0" w:line="240" w:lineRule="auto"/>
      </w:pPr>
      <w:r>
        <w:separator/>
      </w:r>
    </w:p>
  </w:endnote>
  <w:endnote w:type="continuationSeparator" w:id="0">
    <w:p w:rsidR="00D40F5B" w:rsidRDefault="00D40F5B" w:rsidP="00B3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547365"/>
      <w:docPartObj>
        <w:docPartGallery w:val="Page Numbers (Bottom of Page)"/>
        <w:docPartUnique/>
      </w:docPartObj>
    </w:sdtPr>
    <w:sdtEndPr/>
    <w:sdtContent>
      <w:p w:rsidR="00B32DC7" w:rsidRDefault="00B32DC7">
        <w:pPr>
          <w:pStyle w:val="Footer"/>
          <w:jc w:val="right"/>
        </w:pPr>
        <w:r>
          <w:fldChar w:fldCharType="begin"/>
        </w:r>
        <w:r>
          <w:instrText>PAGE   \* MERGEFORMAT</w:instrText>
        </w:r>
        <w:r>
          <w:fldChar w:fldCharType="separate"/>
        </w:r>
        <w:r w:rsidR="00E3245E">
          <w:rPr>
            <w:noProof/>
          </w:rPr>
          <w:t>18</w:t>
        </w:r>
        <w:r>
          <w:fldChar w:fldCharType="end"/>
        </w:r>
      </w:p>
    </w:sdtContent>
  </w:sdt>
  <w:p w:rsidR="00B32DC7" w:rsidRDefault="00B32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5B" w:rsidRDefault="00D40F5B" w:rsidP="00B32DC7">
      <w:pPr>
        <w:spacing w:after="0" w:line="240" w:lineRule="auto"/>
      </w:pPr>
      <w:r>
        <w:separator/>
      </w:r>
    </w:p>
  </w:footnote>
  <w:footnote w:type="continuationSeparator" w:id="0">
    <w:p w:rsidR="00D40F5B" w:rsidRDefault="00D40F5B" w:rsidP="00B32D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16846"/>
    <w:multiLevelType w:val="multilevel"/>
    <w:tmpl w:val="54300B8E"/>
    <w:lvl w:ilvl="0">
      <w:start w:val="1"/>
      <w:numFmt w:val="decimal"/>
      <w:lvlText w:val="%1."/>
      <w:lvlJc w:val="left"/>
      <w:pPr>
        <w:ind w:left="-938" w:hanging="360"/>
      </w:pPr>
    </w:lvl>
    <w:lvl w:ilvl="1">
      <w:start w:val="1"/>
      <w:numFmt w:val="decimal"/>
      <w:isLgl/>
      <w:lvlText w:val="%1.%2."/>
      <w:lvlJc w:val="left"/>
      <w:pPr>
        <w:ind w:left="-578" w:hanging="360"/>
      </w:pPr>
      <w:rPr>
        <w:rFonts w:eastAsia="Times New Roman" w:hint="default"/>
      </w:rPr>
    </w:lvl>
    <w:lvl w:ilvl="2">
      <w:start w:val="1"/>
      <w:numFmt w:val="decimal"/>
      <w:isLgl/>
      <w:lvlText w:val="%1.%2.%3."/>
      <w:lvlJc w:val="left"/>
      <w:pPr>
        <w:ind w:left="142" w:hanging="720"/>
      </w:pPr>
      <w:rPr>
        <w:rFonts w:eastAsia="Times New Roman" w:hint="default"/>
      </w:rPr>
    </w:lvl>
    <w:lvl w:ilvl="3">
      <w:start w:val="1"/>
      <w:numFmt w:val="decimal"/>
      <w:isLgl/>
      <w:lvlText w:val="%1.%2.%3.%4."/>
      <w:lvlJc w:val="left"/>
      <w:pPr>
        <w:ind w:left="502" w:hanging="720"/>
      </w:pPr>
      <w:rPr>
        <w:rFonts w:eastAsia="Times New Roman" w:hint="default"/>
      </w:rPr>
    </w:lvl>
    <w:lvl w:ilvl="4">
      <w:start w:val="1"/>
      <w:numFmt w:val="decimal"/>
      <w:isLgl/>
      <w:lvlText w:val="%1.%2.%3.%4.%5."/>
      <w:lvlJc w:val="left"/>
      <w:pPr>
        <w:ind w:left="1222" w:hanging="1080"/>
      </w:pPr>
      <w:rPr>
        <w:rFonts w:eastAsia="Times New Roman" w:hint="default"/>
      </w:rPr>
    </w:lvl>
    <w:lvl w:ilvl="5">
      <w:start w:val="1"/>
      <w:numFmt w:val="decimal"/>
      <w:isLgl/>
      <w:lvlText w:val="%1.%2.%3.%4.%5.%6."/>
      <w:lvlJc w:val="left"/>
      <w:pPr>
        <w:ind w:left="1582" w:hanging="1080"/>
      </w:pPr>
      <w:rPr>
        <w:rFonts w:eastAsia="Times New Roman" w:hint="default"/>
      </w:rPr>
    </w:lvl>
    <w:lvl w:ilvl="6">
      <w:start w:val="1"/>
      <w:numFmt w:val="decimal"/>
      <w:isLgl/>
      <w:lvlText w:val="%1.%2.%3.%4.%5.%6.%7."/>
      <w:lvlJc w:val="left"/>
      <w:pPr>
        <w:ind w:left="2302" w:hanging="1440"/>
      </w:pPr>
      <w:rPr>
        <w:rFonts w:eastAsia="Times New Roman" w:hint="default"/>
      </w:rPr>
    </w:lvl>
    <w:lvl w:ilvl="7">
      <w:start w:val="1"/>
      <w:numFmt w:val="decimal"/>
      <w:isLgl/>
      <w:lvlText w:val="%1.%2.%3.%4.%5.%6.%7.%8."/>
      <w:lvlJc w:val="left"/>
      <w:pPr>
        <w:ind w:left="2662" w:hanging="1440"/>
      </w:pPr>
      <w:rPr>
        <w:rFonts w:eastAsia="Times New Roman" w:hint="default"/>
      </w:rPr>
    </w:lvl>
    <w:lvl w:ilvl="8">
      <w:start w:val="1"/>
      <w:numFmt w:val="decimal"/>
      <w:isLgl/>
      <w:lvlText w:val="%1.%2.%3.%4.%5.%6.%7.%8.%9."/>
      <w:lvlJc w:val="left"/>
      <w:pPr>
        <w:ind w:left="3382" w:hanging="1800"/>
      </w:pPr>
      <w:rPr>
        <w:rFonts w:eastAsia="Times New Roman" w:hint="default"/>
      </w:rPr>
    </w:lvl>
  </w:abstractNum>
  <w:abstractNum w:abstractNumId="1">
    <w:nsid w:val="4419440C"/>
    <w:multiLevelType w:val="hybridMultilevel"/>
    <w:tmpl w:val="9B64C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976C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0AF451F"/>
    <w:multiLevelType w:val="hybridMultilevel"/>
    <w:tmpl w:val="DD2808C8"/>
    <w:lvl w:ilvl="0" w:tplc="BF2A3564">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chemical Biophysica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tz2sd9qve9z2ert94xx2dzd9ardw9v295t&quot;&gt;My EndNote Library&lt;record-ids&gt;&lt;item&gt;1&lt;/item&gt;&lt;item&gt;3&lt;/item&gt;&lt;item&gt;5&lt;/item&gt;&lt;item&gt;6&lt;/item&gt;&lt;item&gt;7&lt;/item&gt;&lt;item&gt;8&lt;/item&gt;&lt;item&gt;9&lt;/item&gt;&lt;item&gt;10&lt;/item&gt;&lt;item&gt;11&lt;/item&gt;&lt;item&gt;12&lt;/item&gt;&lt;item&gt;13&lt;/item&gt;&lt;item&gt;14&lt;/item&gt;&lt;item&gt;15&lt;/item&gt;&lt;item&gt;16&lt;/item&gt;&lt;item&gt;17&lt;/item&gt;&lt;item&gt;19&lt;/item&gt;&lt;item&gt;20&lt;/item&gt;&lt;item&gt;21&lt;/item&gt;&lt;item&gt;22&lt;/item&gt;&lt;item&gt;23&lt;/item&gt;&lt;/record-ids&gt;&lt;/item&gt;&lt;/Libraries&gt;"/>
  </w:docVars>
  <w:rsids>
    <w:rsidRoot w:val="00003347"/>
    <w:rsid w:val="00002BEB"/>
    <w:rsid w:val="00003347"/>
    <w:rsid w:val="00014FC1"/>
    <w:rsid w:val="00023644"/>
    <w:rsid w:val="00024AF5"/>
    <w:rsid w:val="00024FA5"/>
    <w:rsid w:val="000501A4"/>
    <w:rsid w:val="00053294"/>
    <w:rsid w:val="00065CA8"/>
    <w:rsid w:val="0007441F"/>
    <w:rsid w:val="000860A5"/>
    <w:rsid w:val="000B5CBC"/>
    <w:rsid w:val="000D3C65"/>
    <w:rsid w:val="00180AF8"/>
    <w:rsid w:val="001B0049"/>
    <w:rsid w:val="001F42D7"/>
    <w:rsid w:val="00204532"/>
    <w:rsid w:val="00222601"/>
    <w:rsid w:val="00225671"/>
    <w:rsid w:val="002315F5"/>
    <w:rsid w:val="00246736"/>
    <w:rsid w:val="00296137"/>
    <w:rsid w:val="002E5B8E"/>
    <w:rsid w:val="00304A00"/>
    <w:rsid w:val="00310E7E"/>
    <w:rsid w:val="00381692"/>
    <w:rsid w:val="00397D6C"/>
    <w:rsid w:val="003A63D0"/>
    <w:rsid w:val="003B6E82"/>
    <w:rsid w:val="003C0514"/>
    <w:rsid w:val="003E5501"/>
    <w:rsid w:val="0040443E"/>
    <w:rsid w:val="00434374"/>
    <w:rsid w:val="004A660F"/>
    <w:rsid w:val="004C4DC3"/>
    <w:rsid w:val="004E5AD1"/>
    <w:rsid w:val="00537343"/>
    <w:rsid w:val="00563931"/>
    <w:rsid w:val="0059763B"/>
    <w:rsid w:val="005A207C"/>
    <w:rsid w:val="005A47BF"/>
    <w:rsid w:val="00634B59"/>
    <w:rsid w:val="00654A88"/>
    <w:rsid w:val="00687A9F"/>
    <w:rsid w:val="00692430"/>
    <w:rsid w:val="006B7410"/>
    <w:rsid w:val="006C689E"/>
    <w:rsid w:val="006E082B"/>
    <w:rsid w:val="007361E8"/>
    <w:rsid w:val="00740AC1"/>
    <w:rsid w:val="007A2F1E"/>
    <w:rsid w:val="007F7963"/>
    <w:rsid w:val="00871D9D"/>
    <w:rsid w:val="00892776"/>
    <w:rsid w:val="008961A3"/>
    <w:rsid w:val="008E7966"/>
    <w:rsid w:val="009D325E"/>
    <w:rsid w:val="00A07329"/>
    <w:rsid w:val="00A224D3"/>
    <w:rsid w:val="00A362E2"/>
    <w:rsid w:val="00A4539D"/>
    <w:rsid w:val="00A45DF2"/>
    <w:rsid w:val="00AB2C32"/>
    <w:rsid w:val="00B3182D"/>
    <w:rsid w:val="00B32DC7"/>
    <w:rsid w:val="00B95866"/>
    <w:rsid w:val="00BA3BAA"/>
    <w:rsid w:val="00BA7724"/>
    <w:rsid w:val="00BD640F"/>
    <w:rsid w:val="00BF7A46"/>
    <w:rsid w:val="00C12525"/>
    <w:rsid w:val="00C1294A"/>
    <w:rsid w:val="00C91032"/>
    <w:rsid w:val="00CA1474"/>
    <w:rsid w:val="00CB335A"/>
    <w:rsid w:val="00CB5E38"/>
    <w:rsid w:val="00D25320"/>
    <w:rsid w:val="00D3480A"/>
    <w:rsid w:val="00D40F5B"/>
    <w:rsid w:val="00D73DB0"/>
    <w:rsid w:val="00D92045"/>
    <w:rsid w:val="00D931A2"/>
    <w:rsid w:val="00DA3492"/>
    <w:rsid w:val="00DF7F4E"/>
    <w:rsid w:val="00E01C00"/>
    <w:rsid w:val="00E3245E"/>
    <w:rsid w:val="00E4338A"/>
    <w:rsid w:val="00E70C9F"/>
    <w:rsid w:val="00E77132"/>
    <w:rsid w:val="00EC6F62"/>
    <w:rsid w:val="00ED0F64"/>
    <w:rsid w:val="00F54C12"/>
    <w:rsid w:val="00F83DD9"/>
    <w:rsid w:val="00F91335"/>
    <w:rsid w:val="00FD219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1A4"/>
    <w:pPr>
      <w:jc w:val="both"/>
    </w:pPr>
    <w:rPr>
      <w:rFonts w:ascii="Times New Roman" w:hAnsi="Times New Roman"/>
      <w:sz w:val="24"/>
    </w:rPr>
  </w:style>
  <w:style w:type="paragraph" w:styleId="Heading1">
    <w:name w:val="heading 1"/>
    <w:aliases w:val="Заг 1"/>
    <w:basedOn w:val="Normal"/>
    <w:next w:val="Normal"/>
    <w:link w:val="Heading1Char"/>
    <w:uiPriority w:val="9"/>
    <w:qFormat/>
    <w:rsid w:val="00D92045"/>
    <w:pPr>
      <w:keepNext/>
      <w:keepLines/>
      <w:spacing w:before="480" w:after="0"/>
      <w:jc w:val="center"/>
      <w:outlineLvl w:val="0"/>
    </w:pPr>
    <w:rPr>
      <w:rFonts w:eastAsiaTheme="majorEastAsia" w:cstheme="majorBidi"/>
      <w:b/>
      <w:bCs/>
      <w:sz w:val="28"/>
      <w:szCs w:val="28"/>
    </w:rPr>
  </w:style>
  <w:style w:type="paragraph" w:styleId="Heading2">
    <w:name w:val="heading 2"/>
    <w:aliases w:val="Заг 2"/>
    <w:basedOn w:val="Normal"/>
    <w:next w:val="Normal"/>
    <w:link w:val="Heading2Char"/>
    <w:uiPriority w:val="9"/>
    <w:unhideWhenUsed/>
    <w:qFormat/>
    <w:rsid w:val="00434374"/>
    <w:pPr>
      <w:keepNext/>
      <w:keepLines/>
      <w:spacing w:before="200" w:after="0"/>
      <w:outlineLvl w:val="1"/>
    </w:pPr>
    <w:rPr>
      <w:rFonts w:eastAsiaTheme="majorEastAsia" w:cstheme="majorBidi"/>
      <w:b/>
      <w:bCs/>
      <w:sz w:val="44"/>
      <w:szCs w:val="26"/>
    </w:rPr>
  </w:style>
  <w:style w:type="paragraph" w:styleId="Heading3">
    <w:name w:val="heading 3"/>
    <w:aliases w:val="Заг 3"/>
    <w:basedOn w:val="Normal"/>
    <w:next w:val="Normal"/>
    <w:link w:val="Heading3Char"/>
    <w:uiPriority w:val="9"/>
    <w:unhideWhenUsed/>
    <w:qFormat/>
    <w:rsid w:val="00434374"/>
    <w:pPr>
      <w:keepNext/>
      <w:keepLines/>
      <w:spacing w:before="200" w:after="0"/>
      <w:outlineLvl w:val="2"/>
    </w:pPr>
    <w:rPr>
      <w:rFonts w:eastAsiaTheme="majorEastAsia" w:cstheme="majorBidi"/>
      <w:b/>
      <w:bCs/>
      <w:color w:val="000000" w:themeColor="text1"/>
      <w:sz w:val="32"/>
    </w:rPr>
  </w:style>
  <w:style w:type="paragraph" w:styleId="Heading4">
    <w:name w:val="heading 4"/>
    <w:aliases w:val="Название статьи"/>
    <w:basedOn w:val="Normal"/>
    <w:next w:val="Normal"/>
    <w:link w:val="Heading4Char"/>
    <w:uiPriority w:val="9"/>
    <w:unhideWhenUsed/>
    <w:qFormat/>
    <w:rsid w:val="00204532"/>
    <w:pPr>
      <w:keepNext/>
      <w:keepLines/>
      <w:spacing w:before="200" w:after="0"/>
      <w:outlineLvl w:val="3"/>
    </w:pPr>
    <w:rPr>
      <w:rFonts w:eastAsiaTheme="majorEastAsia" w:cstheme="majorBidi"/>
      <w:b/>
      <w:bCs/>
      <w:i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045"/>
    <w:pPr>
      <w:ind w:left="720"/>
      <w:contextualSpacing/>
    </w:pPr>
  </w:style>
  <w:style w:type="character" w:customStyle="1" w:styleId="Heading1Char">
    <w:name w:val="Heading 1 Char"/>
    <w:aliases w:val="Заг 1 Char"/>
    <w:basedOn w:val="DefaultParagraphFont"/>
    <w:link w:val="Heading1"/>
    <w:uiPriority w:val="9"/>
    <w:rsid w:val="00D92045"/>
    <w:rPr>
      <w:rFonts w:ascii="Times New Roman" w:eastAsiaTheme="majorEastAsia" w:hAnsi="Times New Roman" w:cstheme="majorBidi"/>
      <w:b/>
      <w:bCs/>
      <w:sz w:val="28"/>
      <w:szCs w:val="28"/>
    </w:rPr>
  </w:style>
  <w:style w:type="character" w:customStyle="1" w:styleId="Heading2Char">
    <w:name w:val="Heading 2 Char"/>
    <w:aliases w:val="Заг 2 Char"/>
    <w:basedOn w:val="DefaultParagraphFont"/>
    <w:link w:val="Heading2"/>
    <w:uiPriority w:val="9"/>
    <w:rsid w:val="00434374"/>
    <w:rPr>
      <w:rFonts w:ascii="Times New Roman" w:eastAsiaTheme="majorEastAsia" w:hAnsi="Times New Roman" w:cstheme="majorBidi"/>
      <w:b/>
      <w:bCs/>
      <w:sz w:val="44"/>
      <w:szCs w:val="26"/>
    </w:rPr>
  </w:style>
  <w:style w:type="character" w:customStyle="1" w:styleId="Heading3Char">
    <w:name w:val="Heading 3 Char"/>
    <w:aliases w:val="Заг 3 Char"/>
    <w:basedOn w:val="DefaultParagraphFont"/>
    <w:link w:val="Heading3"/>
    <w:uiPriority w:val="9"/>
    <w:rsid w:val="00434374"/>
    <w:rPr>
      <w:rFonts w:ascii="Times New Roman" w:eastAsiaTheme="majorEastAsia" w:hAnsi="Times New Roman" w:cstheme="majorBidi"/>
      <w:b/>
      <w:bCs/>
      <w:color w:val="000000" w:themeColor="text1"/>
      <w:sz w:val="32"/>
    </w:rPr>
  </w:style>
  <w:style w:type="paragraph" w:styleId="NormalWeb">
    <w:name w:val="Normal (Web)"/>
    <w:basedOn w:val="Normal"/>
    <w:uiPriority w:val="99"/>
    <w:unhideWhenUsed/>
    <w:rsid w:val="005A207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ED0F64"/>
    <w:rPr>
      <w:color w:val="0000FF" w:themeColor="hyperlink"/>
      <w:u w:val="single"/>
    </w:rPr>
  </w:style>
  <w:style w:type="character" w:styleId="PlaceholderText">
    <w:name w:val="Placeholder Text"/>
    <w:basedOn w:val="DefaultParagraphFont"/>
    <w:uiPriority w:val="99"/>
    <w:semiHidden/>
    <w:rsid w:val="006E082B"/>
    <w:rPr>
      <w:color w:val="808080"/>
    </w:rPr>
  </w:style>
  <w:style w:type="paragraph" w:styleId="BalloonText">
    <w:name w:val="Balloon Text"/>
    <w:basedOn w:val="Normal"/>
    <w:link w:val="BalloonTextChar"/>
    <w:uiPriority w:val="99"/>
    <w:semiHidden/>
    <w:unhideWhenUsed/>
    <w:rsid w:val="006E0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82B"/>
    <w:rPr>
      <w:rFonts w:ascii="Tahoma" w:hAnsi="Tahoma" w:cs="Tahoma"/>
      <w:sz w:val="16"/>
      <w:szCs w:val="16"/>
    </w:rPr>
  </w:style>
  <w:style w:type="paragraph" w:customStyle="1" w:styleId="EndNoteBibliographyTitle">
    <w:name w:val="EndNote Bibliography Title"/>
    <w:basedOn w:val="Normal"/>
    <w:link w:val="EndNoteBibliographyTitle0"/>
    <w:rsid w:val="00BA7724"/>
    <w:pPr>
      <w:spacing w:after="0"/>
      <w:jc w:val="center"/>
    </w:pPr>
    <w:rPr>
      <w:rFonts w:cs="Times New Roman"/>
      <w:noProof/>
    </w:rPr>
  </w:style>
  <w:style w:type="character" w:customStyle="1" w:styleId="EndNoteBibliographyTitle0">
    <w:name w:val="EndNote Bibliography Title Знак"/>
    <w:basedOn w:val="DefaultParagraphFont"/>
    <w:link w:val="EndNoteBibliographyTitle"/>
    <w:rsid w:val="00BA7724"/>
    <w:rPr>
      <w:rFonts w:ascii="Times New Roman" w:hAnsi="Times New Roman" w:cs="Times New Roman"/>
      <w:noProof/>
      <w:sz w:val="24"/>
    </w:rPr>
  </w:style>
  <w:style w:type="paragraph" w:customStyle="1" w:styleId="EndNoteBibliography">
    <w:name w:val="EndNote Bibliography"/>
    <w:basedOn w:val="Normal"/>
    <w:link w:val="EndNoteBibliography0"/>
    <w:rsid w:val="00BA7724"/>
    <w:pPr>
      <w:spacing w:line="240" w:lineRule="auto"/>
    </w:pPr>
    <w:rPr>
      <w:rFonts w:cs="Times New Roman"/>
      <w:noProof/>
    </w:rPr>
  </w:style>
  <w:style w:type="character" w:customStyle="1" w:styleId="EndNoteBibliography0">
    <w:name w:val="EndNote Bibliography Знак"/>
    <w:basedOn w:val="DefaultParagraphFont"/>
    <w:link w:val="EndNoteBibliography"/>
    <w:rsid w:val="00BA7724"/>
    <w:rPr>
      <w:rFonts w:ascii="Times New Roman" w:hAnsi="Times New Roman" w:cs="Times New Roman"/>
      <w:noProof/>
      <w:sz w:val="24"/>
    </w:rPr>
  </w:style>
  <w:style w:type="paragraph" w:styleId="Header">
    <w:name w:val="header"/>
    <w:basedOn w:val="Normal"/>
    <w:link w:val="HeaderChar"/>
    <w:uiPriority w:val="99"/>
    <w:unhideWhenUsed/>
    <w:rsid w:val="00B32DC7"/>
    <w:pPr>
      <w:tabs>
        <w:tab w:val="center" w:pos="4677"/>
        <w:tab w:val="right" w:pos="9355"/>
      </w:tabs>
      <w:spacing w:after="0" w:line="240" w:lineRule="auto"/>
    </w:pPr>
  </w:style>
  <w:style w:type="character" w:customStyle="1" w:styleId="HeaderChar">
    <w:name w:val="Header Char"/>
    <w:basedOn w:val="DefaultParagraphFont"/>
    <w:link w:val="Header"/>
    <w:uiPriority w:val="99"/>
    <w:rsid w:val="00B32DC7"/>
    <w:rPr>
      <w:rFonts w:ascii="Times New Roman" w:hAnsi="Times New Roman"/>
      <w:sz w:val="24"/>
    </w:rPr>
  </w:style>
  <w:style w:type="paragraph" w:styleId="Footer">
    <w:name w:val="footer"/>
    <w:basedOn w:val="Normal"/>
    <w:link w:val="FooterChar"/>
    <w:uiPriority w:val="99"/>
    <w:unhideWhenUsed/>
    <w:rsid w:val="00B32DC7"/>
    <w:pPr>
      <w:tabs>
        <w:tab w:val="center" w:pos="4677"/>
        <w:tab w:val="right" w:pos="9355"/>
      </w:tabs>
      <w:spacing w:after="0" w:line="240" w:lineRule="auto"/>
    </w:pPr>
  </w:style>
  <w:style w:type="character" w:customStyle="1" w:styleId="FooterChar">
    <w:name w:val="Footer Char"/>
    <w:basedOn w:val="DefaultParagraphFont"/>
    <w:link w:val="Footer"/>
    <w:uiPriority w:val="99"/>
    <w:rsid w:val="00B32DC7"/>
    <w:rPr>
      <w:rFonts w:ascii="Times New Roman" w:hAnsi="Times New Roman"/>
      <w:sz w:val="24"/>
    </w:rPr>
  </w:style>
  <w:style w:type="character" w:customStyle="1" w:styleId="Heading4Char">
    <w:name w:val="Heading 4 Char"/>
    <w:aliases w:val="Название статьи Char"/>
    <w:basedOn w:val="DefaultParagraphFont"/>
    <w:link w:val="Heading4"/>
    <w:uiPriority w:val="9"/>
    <w:rsid w:val="00204532"/>
    <w:rPr>
      <w:rFonts w:ascii="Times New Roman" w:eastAsiaTheme="majorEastAsia" w:hAnsi="Times New Roman" w:cstheme="majorBidi"/>
      <w:b/>
      <w:bCs/>
      <w:iCs/>
      <w:sz w:val="52"/>
    </w:rPr>
  </w:style>
  <w:style w:type="character" w:styleId="Emphasis">
    <w:name w:val="Emphasis"/>
    <w:basedOn w:val="DefaultParagraphFont"/>
    <w:uiPriority w:val="20"/>
    <w:qFormat/>
    <w:rsid w:val="002045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1A4"/>
    <w:pPr>
      <w:jc w:val="both"/>
    </w:pPr>
    <w:rPr>
      <w:rFonts w:ascii="Times New Roman" w:hAnsi="Times New Roman"/>
      <w:sz w:val="24"/>
    </w:rPr>
  </w:style>
  <w:style w:type="paragraph" w:styleId="Heading1">
    <w:name w:val="heading 1"/>
    <w:aliases w:val="Заг 1"/>
    <w:basedOn w:val="Normal"/>
    <w:next w:val="Normal"/>
    <w:link w:val="Heading1Char"/>
    <w:uiPriority w:val="9"/>
    <w:qFormat/>
    <w:rsid w:val="00D92045"/>
    <w:pPr>
      <w:keepNext/>
      <w:keepLines/>
      <w:spacing w:before="480" w:after="0"/>
      <w:jc w:val="center"/>
      <w:outlineLvl w:val="0"/>
    </w:pPr>
    <w:rPr>
      <w:rFonts w:eastAsiaTheme="majorEastAsia" w:cstheme="majorBidi"/>
      <w:b/>
      <w:bCs/>
      <w:sz w:val="28"/>
      <w:szCs w:val="28"/>
    </w:rPr>
  </w:style>
  <w:style w:type="paragraph" w:styleId="Heading2">
    <w:name w:val="heading 2"/>
    <w:aliases w:val="Заг 2"/>
    <w:basedOn w:val="Normal"/>
    <w:next w:val="Normal"/>
    <w:link w:val="Heading2Char"/>
    <w:uiPriority w:val="9"/>
    <w:unhideWhenUsed/>
    <w:qFormat/>
    <w:rsid w:val="00434374"/>
    <w:pPr>
      <w:keepNext/>
      <w:keepLines/>
      <w:spacing w:before="200" w:after="0"/>
      <w:outlineLvl w:val="1"/>
    </w:pPr>
    <w:rPr>
      <w:rFonts w:eastAsiaTheme="majorEastAsia" w:cstheme="majorBidi"/>
      <w:b/>
      <w:bCs/>
      <w:sz w:val="44"/>
      <w:szCs w:val="26"/>
    </w:rPr>
  </w:style>
  <w:style w:type="paragraph" w:styleId="Heading3">
    <w:name w:val="heading 3"/>
    <w:aliases w:val="Заг 3"/>
    <w:basedOn w:val="Normal"/>
    <w:next w:val="Normal"/>
    <w:link w:val="Heading3Char"/>
    <w:uiPriority w:val="9"/>
    <w:unhideWhenUsed/>
    <w:qFormat/>
    <w:rsid w:val="00434374"/>
    <w:pPr>
      <w:keepNext/>
      <w:keepLines/>
      <w:spacing w:before="200" w:after="0"/>
      <w:outlineLvl w:val="2"/>
    </w:pPr>
    <w:rPr>
      <w:rFonts w:eastAsiaTheme="majorEastAsia" w:cstheme="majorBidi"/>
      <w:b/>
      <w:bCs/>
      <w:color w:val="000000" w:themeColor="text1"/>
      <w:sz w:val="32"/>
    </w:rPr>
  </w:style>
  <w:style w:type="paragraph" w:styleId="Heading4">
    <w:name w:val="heading 4"/>
    <w:aliases w:val="Название статьи"/>
    <w:basedOn w:val="Normal"/>
    <w:next w:val="Normal"/>
    <w:link w:val="Heading4Char"/>
    <w:uiPriority w:val="9"/>
    <w:unhideWhenUsed/>
    <w:qFormat/>
    <w:rsid w:val="00204532"/>
    <w:pPr>
      <w:keepNext/>
      <w:keepLines/>
      <w:spacing w:before="200" w:after="0"/>
      <w:outlineLvl w:val="3"/>
    </w:pPr>
    <w:rPr>
      <w:rFonts w:eastAsiaTheme="majorEastAsia" w:cstheme="majorBidi"/>
      <w:b/>
      <w:bCs/>
      <w:i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045"/>
    <w:pPr>
      <w:ind w:left="720"/>
      <w:contextualSpacing/>
    </w:pPr>
  </w:style>
  <w:style w:type="character" w:customStyle="1" w:styleId="Heading1Char">
    <w:name w:val="Heading 1 Char"/>
    <w:aliases w:val="Заг 1 Char"/>
    <w:basedOn w:val="DefaultParagraphFont"/>
    <w:link w:val="Heading1"/>
    <w:uiPriority w:val="9"/>
    <w:rsid w:val="00D92045"/>
    <w:rPr>
      <w:rFonts w:ascii="Times New Roman" w:eastAsiaTheme="majorEastAsia" w:hAnsi="Times New Roman" w:cstheme="majorBidi"/>
      <w:b/>
      <w:bCs/>
      <w:sz w:val="28"/>
      <w:szCs w:val="28"/>
    </w:rPr>
  </w:style>
  <w:style w:type="character" w:customStyle="1" w:styleId="Heading2Char">
    <w:name w:val="Heading 2 Char"/>
    <w:aliases w:val="Заг 2 Char"/>
    <w:basedOn w:val="DefaultParagraphFont"/>
    <w:link w:val="Heading2"/>
    <w:uiPriority w:val="9"/>
    <w:rsid w:val="00434374"/>
    <w:rPr>
      <w:rFonts w:ascii="Times New Roman" w:eastAsiaTheme="majorEastAsia" w:hAnsi="Times New Roman" w:cstheme="majorBidi"/>
      <w:b/>
      <w:bCs/>
      <w:sz w:val="44"/>
      <w:szCs w:val="26"/>
    </w:rPr>
  </w:style>
  <w:style w:type="character" w:customStyle="1" w:styleId="Heading3Char">
    <w:name w:val="Heading 3 Char"/>
    <w:aliases w:val="Заг 3 Char"/>
    <w:basedOn w:val="DefaultParagraphFont"/>
    <w:link w:val="Heading3"/>
    <w:uiPriority w:val="9"/>
    <w:rsid w:val="00434374"/>
    <w:rPr>
      <w:rFonts w:ascii="Times New Roman" w:eastAsiaTheme="majorEastAsia" w:hAnsi="Times New Roman" w:cstheme="majorBidi"/>
      <w:b/>
      <w:bCs/>
      <w:color w:val="000000" w:themeColor="text1"/>
      <w:sz w:val="32"/>
    </w:rPr>
  </w:style>
  <w:style w:type="paragraph" w:styleId="NormalWeb">
    <w:name w:val="Normal (Web)"/>
    <w:basedOn w:val="Normal"/>
    <w:uiPriority w:val="99"/>
    <w:unhideWhenUsed/>
    <w:rsid w:val="005A207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ED0F64"/>
    <w:rPr>
      <w:color w:val="0000FF" w:themeColor="hyperlink"/>
      <w:u w:val="single"/>
    </w:rPr>
  </w:style>
  <w:style w:type="character" w:styleId="PlaceholderText">
    <w:name w:val="Placeholder Text"/>
    <w:basedOn w:val="DefaultParagraphFont"/>
    <w:uiPriority w:val="99"/>
    <w:semiHidden/>
    <w:rsid w:val="006E082B"/>
    <w:rPr>
      <w:color w:val="808080"/>
    </w:rPr>
  </w:style>
  <w:style w:type="paragraph" w:styleId="BalloonText">
    <w:name w:val="Balloon Text"/>
    <w:basedOn w:val="Normal"/>
    <w:link w:val="BalloonTextChar"/>
    <w:uiPriority w:val="99"/>
    <w:semiHidden/>
    <w:unhideWhenUsed/>
    <w:rsid w:val="006E0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82B"/>
    <w:rPr>
      <w:rFonts w:ascii="Tahoma" w:hAnsi="Tahoma" w:cs="Tahoma"/>
      <w:sz w:val="16"/>
      <w:szCs w:val="16"/>
    </w:rPr>
  </w:style>
  <w:style w:type="paragraph" w:customStyle="1" w:styleId="EndNoteBibliographyTitle">
    <w:name w:val="EndNote Bibliography Title"/>
    <w:basedOn w:val="Normal"/>
    <w:link w:val="EndNoteBibliographyTitle0"/>
    <w:rsid w:val="00BA7724"/>
    <w:pPr>
      <w:spacing w:after="0"/>
      <w:jc w:val="center"/>
    </w:pPr>
    <w:rPr>
      <w:rFonts w:cs="Times New Roman"/>
      <w:noProof/>
    </w:rPr>
  </w:style>
  <w:style w:type="character" w:customStyle="1" w:styleId="EndNoteBibliographyTitle0">
    <w:name w:val="EndNote Bibliography Title Знак"/>
    <w:basedOn w:val="DefaultParagraphFont"/>
    <w:link w:val="EndNoteBibliographyTitle"/>
    <w:rsid w:val="00BA7724"/>
    <w:rPr>
      <w:rFonts w:ascii="Times New Roman" w:hAnsi="Times New Roman" w:cs="Times New Roman"/>
      <w:noProof/>
      <w:sz w:val="24"/>
    </w:rPr>
  </w:style>
  <w:style w:type="paragraph" w:customStyle="1" w:styleId="EndNoteBibliography">
    <w:name w:val="EndNote Bibliography"/>
    <w:basedOn w:val="Normal"/>
    <w:link w:val="EndNoteBibliography0"/>
    <w:rsid w:val="00BA7724"/>
    <w:pPr>
      <w:spacing w:line="240" w:lineRule="auto"/>
    </w:pPr>
    <w:rPr>
      <w:rFonts w:cs="Times New Roman"/>
      <w:noProof/>
    </w:rPr>
  </w:style>
  <w:style w:type="character" w:customStyle="1" w:styleId="EndNoteBibliography0">
    <w:name w:val="EndNote Bibliography Знак"/>
    <w:basedOn w:val="DefaultParagraphFont"/>
    <w:link w:val="EndNoteBibliography"/>
    <w:rsid w:val="00BA7724"/>
    <w:rPr>
      <w:rFonts w:ascii="Times New Roman" w:hAnsi="Times New Roman" w:cs="Times New Roman"/>
      <w:noProof/>
      <w:sz w:val="24"/>
    </w:rPr>
  </w:style>
  <w:style w:type="paragraph" w:styleId="Header">
    <w:name w:val="header"/>
    <w:basedOn w:val="Normal"/>
    <w:link w:val="HeaderChar"/>
    <w:uiPriority w:val="99"/>
    <w:unhideWhenUsed/>
    <w:rsid w:val="00B32DC7"/>
    <w:pPr>
      <w:tabs>
        <w:tab w:val="center" w:pos="4677"/>
        <w:tab w:val="right" w:pos="9355"/>
      </w:tabs>
      <w:spacing w:after="0" w:line="240" w:lineRule="auto"/>
    </w:pPr>
  </w:style>
  <w:style w:type="character" w:customStyle="1" w:styleId="HeaderChar">
    <w:name w:val="Header Char"/>
    <w:basedOn w:val="DefaultParagraphFont"/>
    <w:link w:val="Header"/>
    <w:uiPriority w:val="99"/>
    <w:rsid w:val="00B32DC7"/>
    <w:rPr>
      <w:rFonts w:ascii="Times New Roman" w:hAnsi="Times New Roman"/>
      <w:sz w:val="24"/>
    </w:rPr>
  </w:style>
  <w:style w:type="paragraph" w:styleId="Footer">
    <w:name w:val="footer"/>
    <w:basedOn w:val="Normal"/>
    <w:link w:val="FooterChar"/>
    <w:uiPriority w:val="99"/>
    <w:unhideWhenUsed/>
    <w:rsid w:val="00B32DC7"/>
    <w:pPr>
      <w:tabs>
        <w:tab w:val="center" w:pos="4677"/>
        <w:tab w:val="right" w:pos="9355"/>
      </w:tabs>
      <w:spacing w:after="0" w:line="240" w:lineRule="auto"/>
    </w:pPr>
  </w:style>
  <w:style w:type="character" w:customStyle="1" w:styleId="FooterChar">
    <w:name w:val="Footer Char"/>
    <w:basedOn w:val="DefaultParagraphFont"/>
    <w:link w:val="Footer"/>
    <w:uiPriority w:val="99"/>
    <w:rsid w:val="00B32DC7"/>
    <w:rPr>
      <w:rFonts w:ascii="Times New Roman" w:hAnsi="Times New Roman"/>
      <w:sz w:val="24"/>
    </w:rPr>
  </w:style>
  <w:style w:type="character" w:customStyle="1" w:styleId="Heading4Char">
    <w:name w:val="Heading 4 Char"/>
    <w:aliases w:val="Название статьи Char"/>
    <w:basedOn w:val="DefaultParagraphFont"/>
    <w:link w:val="Heading4"/>
    <w:uiPriority w:val="9"/>
    <w:rsid w:val="00204532"/>
    <w:rPr>
      <w:rFonts w:ascii="Times New Roman" w:eastAsiaTheme="majorEastAsia" w:hAnsi="Times New Roman" w:cstheme="majorBidi"/>
      <w:b/>
      <w:bCs/>
      <w:iCs/>
      <w:sz w:val="52"/>
    </w:rPr>
  </w:style>
  <w:style w:type="character" w:styleId="Emphasis">
    <w:name w:val="Emphasis"/>
    <w:basedOn w:val="DefaultParagraphFont"/>
    <w:uiPriority w:val="20"/>
    <w:qFormat/>
    <w:rsid w:val="002045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06429">
      <w:bodyDiv w:val="1"/>
      <w:marLeft w:val="0"/>
      <w:marRight w:val="0"/>
      <w:marTop w:val="0"/>
      <w:marBottom w:val="0"/>
      <w:divBdr>
        <w:top w:val="none" w:sz="0" w:space="0" w:color="auto"/>
        <w:left w:val="none" w:sz="0" w:space="0" w:color="auto"/>
        <w:bottom w:val="none" w:sz="0" w:space="0" w:color="auto"/>
        <w:right w:val="none" w:sz="0" w:space="0" w:color="auto"/>
      </w:divBdr>
    </w:div>
    <w:div w:id="574627087">
      <w:bodyDiv w:val="1"/>
      <w:marLeft w:val="0"/>
      <w:marRight w:val="0"/>
      <w:marTop w:val="0"/>
      <w:marBottom w:val="0"/>
      <w:divBdr>
        <w:top w:val="none" w:sz="0" w:space="0" w:color="auto"/>
        <w:left w:val="none" w:sz="0" w:space="0" w:color="auto"/>
        <w:bottom w:val="none" w:sz="0" w:space="0" w:color="auto"/>
        <w:right w:val="none" w:sz="0" w:space="0" w:color="auto"/>
      </w:divBdr>
    </w:div>
    <w:div w:id="1203441703">
      <w:bodyDiv w:val="1"/>
      <w:marLeft w:val="0"/>
      <w:marRight w:val="0"/>
      <w:marTop w:val="0"/>
      <w:marBottom w:val="0"/>
      <w:divBdr>
        <w:top w:val="none" w:sz="0" w:space="0" w:color="auto"/>
        <w:left w:val="none" w:sz="0" w:space="0" w:color="auto"/>
        <w:bottom w:val="none" w:sz="0" w:space="0" w:color="auto"/>
        <w:right w:val="none" w:sz="0" w:space="0" w:color="auto"/>
      </w:divBdr>
    </w:div>
    <w:div w:id="1923642629">
      <w:bodyDiv w:val="1"/>
      <w:marLeft w:val="0"/>
      <w:marRight w:val="0"/>
      <w:marTop w:val="0"/>
      <w:marBottom w:val="0"/>
      <w:divBdr>
        <w:top w:val="none" w:sz="0" w:space="0" w:color="auto"/>
        <w:left w:val="none" w:sz="0" w:space="0" w:color="auto"/>
        <w:bottom w:val="none" w:sz="0" w:space="0" w:color="auto"/>
        <w:right w:val="none" w:sz="0" w:space="0" w:color="auto"/>
      </w:divBdr>
    </w:div>
    <w:div w:id="1995841335">
      <w:bodyDiv w:val="1"/>
      <w:marLeft w:val="0"/>
      <w:marRight w:val="0"/>
      <w:marTop w:val="0"/>
      <w:marBottom w:val="0"/>
      <w:divBdr>
        <w:top w:val="none" w:sz="0" w:space="0" w:color="auto"/>
        <w:left w:val="none" w:sz="0" w:space="0" w:color="auto"/>
        <w:bottom w:val="none" w:sz="0" w:space="0" w:color="auto"/>
        <w:right w:val="none" w:sz="0" w:space="0" w:color="auto"/>
      </w:divBdr>
    </w:div>
    <w:div w:id="211439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FC60-0907-47CE-8227-2311BA6D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6683</Words>
  <Characters>38096</Characters>
  <Application>Microsoft Office Word</Application>
  <DocSecurity>0</DocSecurity>
  <Lines>317</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Taffets owner</cp:lastModifiedBy>
  <cp:revision>2</cp:revision>
  <dcterms:created xsi:type="dcterms:W3CDTF">2019-01-31T18:17:00Z</dcterms:created>
  <dcterms:modified xsi:type="dcterms:W3CDTF">2019-01-31T18:17:00Z</dcterms:modified>
</cp:coreProperties>
</file>